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jc w:val="center"/>
        <w:rPr>
          <w:b/>
          <w:lang w:val="ru-RU"/>
        </w:rPr>
      </w:pPr>
      <w:r>
        <w:rPr>
          <w:b/>
          <w:lang w:val="ru-RU"/>
        </w:rPr>
        <w:drawing>
          <wp:inline distT="0" distB="0" distL="114300" distR="114300">
            <wp:extent cx="6480810" cy="9164320"/>
            <wp:effectExtent l="0" t="0" r="15240" b="17780"/>
            <wp:docPr id="1" name="Изображение 1" descr="Механиз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Механизация"/>
                    <pic:cNvPicPr>
                      <a:picLocks noChangeAspect="1"/>
                    </pic:cNvPicPr>
                  </pic:nvPicPr>
                  <pic:blipFill>
                    <a:blip r:embed="rId5"/>
                    <a:stretch>
                      <a:fillRect/>
                    </a:stretch>
                  </pic:blipFill>
                  <pic:spPr>
                    <a:xfrm>
                      <a:off x="0" y="0"/>
                      <a:ext cx="6480810" cy="9164320"/>
                    </a:xfrm>
                    <a:prstGeom prst="rect">
                      <a:avLst/>
                    </a:prstGeom>
                  </pic:spPr>
                </pic:pic>
              </a:graphicData>
            </a:graphic>
          </wp:inline>
        </w:drawing>
      </w:r>
    </w:p>
    <w:p>
      <w:pPr>
        <w:spacing w:before="120" w:after="120"/>
        <w:jc w:val="center"/>
        <w:rPr>
          <w:b/>
        </w:rPr>
      </w:pPr>
      <w:r>
        <w:rPr>
          <w:b/>
        </w:rPr>
        <w:t>СОДЕРЖАНИЕ</w:t>
      </w:r>
    </w:p>
    <w:p>
      <w:pPr>
        <w:spacing w:before="120" w:after="120"/>
        <w:jc w:val="center"/>
        <w:rPr>
          <w:b/>
        </w:rPr>
      </w:pPr>
      <w:bookmarkStart w:id="6" w:name="_GoBack"/>
      <w:bookmarkEnd w:id="6"/>
    </w:p>
    <w:p>
      <w:pPr>
        <w:keepNext/>
        <w:tabs>
          <w:tab w:val="right" w:leader="dot" w:pos="9356"/>
        </w:tabs>
        <w:spacing w:before="120" w:after="120" w:line="360" w:lineRule="auto"/>
        <w:outlineLvl w:val="0"/>
        <w:rPr>
          <w:b/>
          <w:kern w:val="32"/>
          <w:lang w:val="zh-CN" w:eastAsia="zh-CN"/>
        </w:rPr>
      </w:pPr>
      <w:bookmarkStart w:id="0" w:name="_Hlk73028408"/>
      <w:r>
        <w:rPr>
          <w:b/>
          <w:kern w:val="32"/>
          <w:lang w:eastAsia="zh-CN"/>
        </w:rPr>
        <w:t xml:space="preserve">РАЗДЕЛ 1. </w:t>
      </w:r>
      <w:r>
        <w:rPr>
          <w:b/>
          <w:kern w:val="32"/>
          <w:lang w:val="zh-CN" w:eastAsia="zh-CN"/>
        </w:rPr>
        <w:t xml:space="preserve">ПАСПОРТ </w:t>
      </w:r>
      <w:r>
        <w:rPr>
          <w:b/>
          <w:kern w:val="32"/>
          <w:lang w:eastAsia="zh-CN"/>
        </w:rPr>
        <w:t xml:space="preserve"> РАБОЧЕЙ </w:t>
      </w:r>
      <w:r>
        <w:rPr>
          <w:b/>
          <w:kern w:val="32"/>
          <w:lang w:val="zh-CN" w:eastAsia="zh-CN"/>
        </w:rPr>
        <w:t>ПРОГРАММЫ</w:t>
      </w:r>
      <w:r>
        <w:rPr>
          <w:b/>
          <w:kern w:val="32"/>
          <w:lang w:eastAsia="zh-CN"/>
        </w:rPr>
        <w:t xml:space="preserve"> ВОСПИТАНИЯ</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2. </w:t>
      </w:r>
      <w:r>
        <w:rPr>
          <w:b/>
          <w:bCs/>
          <w:iCs/>
          <w:kern w:val="32"/>
          <w:lang w:eastAsia="zh-CN"/>
        </w:rPr>
        <w:t>ОЦЕНКА ОСВОЕНИЯ ОБУЧАЮЩИМИСЯ</w:t>
      </w:r>
      <w:r>
        <w:rPr>
          <w:b/>
          <w:bCs/>
          <w:iCs/>
          <w:kern w:val="32"/>
          <w:lang w:eastAsia="zh-CN"/>
        </w:rPr>
        <w:br w:type="textWrapping"/>
      </w:r>
      <w:r>
        <w:rPr>
          <w:b/>
          <w:bCs/>
          <w:iCs/>
          <w:kern w:val="32"/>
          <w:lang w:eastAsia="zh-CN"/>
        </w:rPr>
        <w:t xml:space="preserve">ОСНОВНОЙ ОБРАЗОВАТЕЛЬНОЙ ПРОГРАММЫ В ЧАСТИ ДОСТИЖЕНИЯ </w:t>
      </w:r>
      <w:r>
        <w:rPr>
          <w:b/>
          <w:bCs/>
          <w:iCs/>
          <w:kern w:val="32"/>
          <w:lang w:eastAsia="zh-CN"/>
        </w:rPr>
        <w:br w:type="textWrapping"/>
      </w:r>
      <w:r>
        <w:rPr>
          <w:b/>
          <w:bCs/>
          <w:iCs/>
          <w:kern w:val="32"/>
          <w:lang w:eastAsia="zh-CN"/>
        </w:rPr>
        <w:t>ЛИЧНОСТНЫХ РЕЗУЛЬТАТОВ</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w:t>
      </w:r>
      <w:r>
        <w:rPr>
          <w:b/>
          <w:kern w:val="32"/>
          <w:lang w:eastAsia="zh-CN"/>
        </w:rPr>
        <w:t>3</w:t>
      </w:r>
      <w:r>
        <w:rPr>
          <w:b/>
          <w:kern w:val="32"/>
          <w:lang w:val="zh-CN" w:eastAsia="zh-CN"/>
        </w:rPr>
        <w:t xml:space="preserve">. </w:t>
      </w:r>
      <w:r>
        <w:rPr>
          <w:b/>
          <w:bCs/>
          <w:iCs/>
          <w:kern w:val="32"/>
          <w:lang w:val="zh-CN" w:eastAsia="zh-CN"/>
        </w:rPr>
        <w:t xml:space="preserve">ТРЕБОВАНИЯ К РЕСУРСНОМУ ОБЕСПЕЧЕНИЮ </w:t>
      </w:r>
      <w:r>
        <w:rPr>
          <w:b/>
          <w:bCs/>
          <w:iCs/>
          <w:kern w:val="32"/>
          <w:lang w:val="zh-CN" w:eastAsia="zh-CN"/>
        </w:rPr>
        <w:br w:type="textWrapping"/>
      </w:r>
      <w:r>
        <w:rPr>
          <w:b/>
          <w:bCs/>
          <w:iCs/>
          <w:kern w:val="32"/>
          <w:lang w:val="zh-CN" w:eastAsia="zh-CN"/>
        </w:rPr>
        <w:t>ВОСПИТАТЕЛЬНОЙ РАБОТЫ</w:t>
      </w:r>
    </w:p>
    <w:p>
      <w:pPr>
        <w:keepNext/>
        <w:tabs>
          <w:tab w:val="left" w:pos="709"/>
          <w:tab w:val="right" w:leader="dot" w:pos="9356"/>
        </w:tabs>
        <w:spacing w:before="120" w:after="120" w:line="360" w:lineRule="auto"/>
        <w:outlineLvl w:val="0"/>
        <w:rPr>
          <w:b/>
        </w:rPr>
      </w:pPr>
      <w:r>
        <w:rPr>
          <w:b/>
          <w:iCs/>
          <w:kern w:val="32"/>
          <w:lang w:eastAsia="zh-CN"/>
        </w:rPr>
        <w:t>РАЗДЕЛ 4.  КАЛЕНДАРНЫЙ ПЛАН ВОСПИТАТЕЛЬНОЙ РАБОТЫ</w:t>
      </w:r>
      <w:bookmarkEnd w:id="0"/>
    </w:p>
    <w:p>
      <w:pPr>
        <w:rPr>
          <w:b/>
        </w:rPr>
      </w:pPr>
    </w:p>
    <w:p>
      <w:pPr>
        <w:widowControl w:val="0"/>
        <w:autoSpaceDE w:val="0"/>
        <w:autoSpaceDN w:val="0"/>
        <w:spacing w:before="120" w:after="120"/>
        <w:rPr>
          <w:b/>
          <w:lang w:eastAsia="zh-CN"/>
        </w:rPr>
      </w:pPr>
      <w:r>
        <w:rPr>
          <w:b/>
          <w:lang w:eastAsia="zh-CN"/>
        </w:rPr>
        <w:br w:type="page"/>
      </w:r>
    </w:p>
    <w:p>
      <w:pPr>
        <w:widowControl w:val="0"/>
        <w:autoSpaceDE w:val="0"/>
        <w:autoSpaceDN w:val="0"/>
        <w:spacing w:before="120" w:after="120" w:line="240" w:lineRule="auto"/>
        <w:jc w:val="center"/>
        <w:rPr>
          <w:b/>
        </w:rPr>
      </w:pPr>
      <w:r>
        <w:rPr>
          <w:b/>
        </w:rPr>
        <w:t>РАЗДЕЛ 1. ПАСПОРТ  РАБОЧЕЙ ПРОГРАММЫ ВОСПИТАНИЯ</w:t>
      </w:r>
    </w:p>
    <w:tbl>
      <w:tblPr>
        <w:tblStyle w:val="38"/>
        <w:tblW w:w="1077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tcPr>
          <w:p>
            <w:pPr>
              <w:widowControl w:val="0"/>
              <w:autoSpaceDE w:val="0"/>
              <w:autoSpaceDN w:val="0"/>
              <w:spacing w:before="120" w:after="120" w:line="240" w:lineRule="auto"/>
              <w:jc w:val="center"/>
              <w:rPr>
                <w:b/>
              </w:rPr>
            </w:pPr>
            <w:r>
              <w:rPr>
                <w:b/>
              </w:rPr>
              <w:t xml:space="preserve">Название </w:t>
            </w:r>
          </w:p>
        </w:tc>
        <w:tc>
          <w:tcPr>
            <w:tcW w:w="8505" w:type="dxa"/>
            <w:shd w:val="clear" w:color="auto" w:fill="auto"/>
          </w:tcPr>
          <w:p>
            <w:pPr>
              <w:widowControl w:val="0"/>
              <w:autoSpaceDE w:val="0"/>
              <w:autoSpaceDN w:val="0"/>
              <w:spacing w:before="120" w:after="120" w:line="240" w:lineRule="auto"/>
              <w:jc w:val="center"/>
              <w:rPr>
                <w:b/>
              </w:rPr>
            </w:pPr>
            <w:r>
              <w:rPr>
                <w:b/>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26" w:hRule="atLeast"/>
        </w:trPr>
        <w:tc>
          <w:tcPr>
            <w:tcW w:w="2268" w:type="dxa"/>
            <w:shd w:val="clear" w:color="auto" w:fill="auto"/>
          </w:tcPr>
          <w:p>
            <w:pPr>
              <w:widowControl w:val="0"/>
              <w:autoSpaceDE w:val="0"/>
              <w:autoSpaceDN w:val="0"/>
              <w:spacing w:before="120" w:after="120" w:line="240" w:lineRule="auto"/>
              <w:jc w:val="center"/>
              <w:rPr>
                <w:b/>
              </w:rPr>
            </w:pPr>
            <w:r>
              <w:t>Наименование программы</w:t>
            </w:r>
          </w:p>
        </w:tc>
        <w:tc>
          <w:tcPr>
            <w:tcW w:w="8505" w:type="dxa"/>
            <w:shd w:val="clear" w:color="auto" w:fill="auto"/>
          </w:tcPr>
          <w:p>
            <w:pPr>
              <w:widowControl w:val="0"/>
              <w:autoSpaceDE w:val="0"/>
              <w:autoSpaceDN w:val="0"/>
              <w:spacing w:after="0" w:line="240" w:lineRule="auto"/>
              <w:rPr>
                <w:b/>
                <w:i/>
                <w:iCs/>
              </w:rPr>
            </w:pPr>
            <w:r>
              <w:t>Рабочая  программа воспитания по специальности 35.02.07 Механизация сельского хозяйства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tcPr>
          <w:p>
            <w:pPr>
              <w:widowControl w:val="0"/>
              <w:autoSpaceDE w:val="0"/>
              <w:autoSpaceDN w:val="0"/>
              <w:spacing w:before="120" w:after="120" w:line="240" w:lineRule="auto"/>
              <w:jc w:val="center"/>
              <w:rPr>
                <w:b/>
              </w:rPr>
            </w:pPr>
            <w:r>
              <w:t>Основания для разработки программы</w:t>
            </w:r>
          </w:p>
        </w:tc>
        <w:tc>
          <w:tcPr>
            <w:tcW w:w="8505" w:type="dxa"/>
            <w:shd w:val="clear" w:color="auto" w:fill="auto"/>
          </w:tcPr>
          <w:p>
            <w:pPr>
              <w:widowControl w:val="0"/>
              <w:autoSpaceDE w:val="0"/>
              <w:autoSpaceDN w:val="0"/>
              <w:spacing w:after="0" w:line="240" w:lineRule="auto"/>
              <w:jc w:val="both"/>
            </w:pPr>
            <w:r>
              <w:t>Настоящая программа разработана на основе следующих нормативных правовых документов:</w:t>
            </w:r>
          </w:p>
          <w:p>
            <w:pPr>
              <w:widowControl w:val="0"/>
              <w:autoSpaceDE w:val="0"/>
              <w:autoSpaceDN w:val="0"/>
              <w:spacing w:after="0" w:line="240" w:lineRule="auto"/>
              <w:jc w:val="both"/>
            </w:pPr>
            <w:r>
              <w:t>Конституция Российской Федерации;</w:t>
            </w:r>
          </w:p>
          <w:p>
            <w:pPr>
              <w:widowControl w:val="0"/>
              <w:autoSpaceDE w:val="0"/>
              <w:autoSpaceDN w:val="0"/>
              <w:spacing w:after="0" w:line="240" w:lineRule="auto"/>
            </w:pPr>
            <w:r>
              <w:t>Указ Президента Российской Федерации от 02.07.2021 № 400 «О Стратегии национальной безопасности Российской    Федерации»;</w:t>
            </w:r>
          </w:p>
          <w:p>
            <w:pPr>
              <w:widowControl w:val="0"/>
              <w:autoSpaceDE w:val="0"/>
              <w:autoSpaceDN w:val="0"/>
              <w:spacing w:after="0" w:line="240" w:lineRule="auto"/>
            </w:pPr>
            <w:r>
              <w:t>Указ Президента Российской Федерации от 21.07.2020 № 474 «О национальных целях развития Российской Федерации на период до 2030 года»;</w:t>
            </w:r>
          </w:p>
          <w:p>
            <w:pPr>
              <w:widowControl w:val="0"/>
              <w:autoSpaceDE w:val="0"/>
              <w:autoSpaceDN w:val="0"/>
              <w:spacing w:after="0" w:line="240" w:lineRule="auto"/>
              <w:jc w:val="both"/>
            </w:pPr>
            <w:r>
              <w:t>Федеральный закон от 29.12.2012 №273-ФЗ «Об образовании в Российской Федерации»;</w:t>
            </w:r>
          </w:p>
          <w:p>
            <w:pPr>
              <w:widowControl w:val="0"/>
              <w:autoSpaceDE w:val="0"/>
              <w:autoSpaceDN w:val="0"/>
              <w:spacing w:after="0" w:line="240" w:lineRule="auto"/>
              <w:jc w:val="both"/>
            </w:pPr>
            <w:r>
              <w:t>Федеральный закон от 25.07.2002 № 114-ФЗ «О противодействии экстремистской деятельности»;</w:t>
            </w:r>
          </w:p>
          <w:p>
            <w:pPr>
              <w:widowControl w:val="0"/>
              <w:autoSpaceDE w:val="0"/>
              <w:autoSpaceDN w:val="0"/>
              <w:spacing w:after="0" w:line="240" w:lineRule="auto"/>
              <w:jc w:val="both"/>
            </w:pPr>
            <w:r>
              <w:t>Федеральный закон от 24.06.1999 № 120-ФЗ «Об основах системы профилактики безнадзорности и правонарушений несовершеннолетних»;</w:t>
            </w:r>
          </w:p>
          <w:p>
            <w:pPr>
              <w:widowControl w:val="0"/>
              <w:autoSpaceDE w:val="0"/>
              <w:autoSpaceDN w:val="0"/>
              <w:spacing w:after="0" w:line="240" w:lineRule="auto"/>
              <w:jc w:val="both"/>
            </w:pPr>
            <w: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pPr>
              <w:pStyle w:val="2"/>
              <w:keepNext w:val="0"/>
              <w:shd w:val="clear" w:color="auto" w:fill="FFFFFF"/>
              <w:spacing w:before="0" w:after="0" w:line="240" w:lineRule="auto"/>
              <w:rPr>
                <w:rFonts w:ascii="Times New Roman" w:hAnsi="Times New Roman" w:eastAsia="serif"/>
                <w:b w:val="0"/>
                <w:sz w:val="24"/>
                <w:szCs w:val="24"/>
              </w:rPr>
            </w:pPr>
            <w:r>
              <w:rPr>
                <w:rFonts w:ascii="Times New Roman" w:hAnsi="Times New Roman"/>
                <w:b w:val="0"/>
                <w:bCs w:val="0"/>
                <w:sz w:val="24"/>
                <w:szCs w:val="24"/>
              </w:rPr>
              <w:t>Федеральный государственный образовательный стандарт среднего профессионального</w:t>
            </w:r>
            <w:r>
              <w:rPr>
                <w:rFonts w:ascii="Times New Roman" w:hAnsi="Times New Roman"/>
                <w:b w:val="0"/>
                <w:bCs w:val="0"/>
                <w:spacing w:val="1"/>
                <w:sz w:val="24"/>
                <w:szCs w:val="24"/>
              </w:rPr>
              <w:t xml:space="preserve"> </w:t>
            </w:r>
            <w:r>
              <w:rPr>
                <w:rFonts w:ascii="Times New Roman" w:hAnsi="Times New Roman"/>
                <w:b w:val="0"/>
                <w:bCs w:val="0"/>
                <w:sz w:val="24"/>
                <w:szCs w:val="24"/>
              </w:rPr>
              <w:t>образования</w:t>
            </w:r>
            <w:r>
              <w:rPr>
                <w:rFonts w:ascii="Times New Roman" w:hAnsi="Times New Roman"/>
                <w:b w:val="0"/>
                <w:bCs w:val="0"/>
                <w:spacing w:val="1"/>
                <w:sz w:val="24"/>
                <w:szCs w:val="24"/>
              </w:rPr>
              <w:t xml:space="preserve"> </w:t>
            </w:r>
            <w:r>
              <w:rPr>
                <w:rFonts w:ascii="Times New Roman" w:hAnsi="Times New Roman"/>
                <w:b w:val="0"/>
                <w:bCs w:val="0"/>
                <w:sz w:val="24"/>
                <w:szCs w:val="24"/>
              </w:rPr>
              <w:t>по</w:t>
            </w:r>
            <w:r>
              <w:rPr>
                <w:rFonts w:ascii="Times New Roman" w:hAnsi="Times New Roman"/>
                <w:b w:val="0"/>
                <w:bCs w:val="0"/>
                <w:spacing w:val="1"/>
                <w:sz w:val="24"/>
                <w:szCs w:val="24"/>
              </w:rPr>
              <w:t xml:space="preserve"> </w:t>
            </w:r>
            <w:r>
              <w:rPr>
                <w:rFonts w:ascii="Times New Roman" w:hAnsi="Times New Roman"/>
                <w:b w:val="0"/>
                <w:bCs w:val="0"/>
                <w:sz w:val="24"/>
                <w:szCs w:val="24"/>
              </w:rPr>
              <w:t>35.02.07 Механизация сельского хозяйства</w:t>
            </w:r>
            <w:r>
              <w:rPr>
                <w:rFonts w:ascii="Times New Roman" w:hAnsi="Times New Roman"/>
                <w:i/>
                <w:iCs/>
                <w:sz w:val="24"/>
                <w:szCs w:val="24"/>
              </w:rPr>
              <w:t xml:space="preserve">, </w:t>
            </w:r>
            <w:r>
              <w:rPr>
                <w:rFonts w:ascii="Times New Roman" w:hAnsi="Times New Roman"/>
                <w:b w:val="0"/>
                <w:bCs w:val="0"/>
                <w:sz w:val="24"/>
                <w:szCs w:val="24"/>
              </w:rPr>
              <w:t xml:space="preserve">утвержденный Приказом Минобрнауки России от </w:t>
            </w:r>
            <w:r>
              <w:rPr>
                <w:rFonts w:ascii="Times New Roman" w:hAnsi="Times New Roman" w:eastAsia="serif"/>
                <w:b w:val="0"/>
                <w:bCs w:val="0"/>
                <w:sz w:val="24"/>
                <w:szCs w:val="24"/>
                <w:shd w:val="clear" w:color="auto" w:fill="FFFFFF"/>
              </w:rPr>
              <w:t>7 мая 2014 г. № 456. </w:t>
            </w:r>
            <w:r>
              <w:t xml:space="preserve"> </w:t>
            </w:r>
            <w:r>
              <w:rPr>
                <w:rFonts w:ascii="Times New Roman" w:hAnsi="Times New Roman" w:eastAsia="serif"/>
                <w:b w:val="0"/>
                <w:sz w:val="24"/>
                <w:szCs w:val="24"/>
              </w:rPr>
              <w:t>Приказ дополнен п.4 с 08.12.2019 г. (</w:t>
            </w:r>
            <w:r>
              <w:fldChar w:fldCharType="begin"/>
            </w:r>
            <w:r>
              <w:instrText xml:space="preserve"> HYPERLINK "https://base.garant.ru/73069424/" \l "block_1017" </w:instrText>
            </w:r>
            <w:r>
              <w:fldChar w:fldCharType="separate"/>
            </w:r>
            <w:r>
              <w:rPr>
                <w:rStyle w:val="35"/>
                <w:rFonts w:ascii="Times New Roman" w:hAnsi="Times New Roman" w:eastAsia="serif"/>
                <w:b w:val="0"/>
                <w:color w:val="auto"/>
                <w:sz w:val="24"/>
                <w:szCs w:val="24"/>
                <w:u w:val="none"/>
              </w:rPr>
              <w:t>Приказ</w:t>
            </w:r>
            <w:r>
              <w:rPr>
                <w:rStyle w:val="35"/>
                <w:rFonts w:ascii="Times New Roman" w:hAnsi="Times New Roman" w:eastAsia="serif"/>
                <w:b w:val="0"/>
                <w:color w:val="auto"/>
                <w:sz w:val="24"/>
                <w:szCs w:val="24"/>
                <w:u w:val="none"/>
              </w:rPr>
              <w:fldChar w:fldCharType="end"/>
            </w:r>
            <w:r>
              <w:rPr>
                <w:rFonts w:ascii="Times New Roman" w:hAnsi="Times New Roman" w:eastAsia="serif"/>
                <w:b w:val="0"/>
                <w:sz w:val="24"/>
                <w:szCs w:val="24"/>
              </w:rPr>
              <w:t> Минпросвещения РФ от 21.10.19 г. № 569.</w:t>
            </w:r>
          </w:p>
          <w:p>
            <w:pPr>
              <w:spacing w:after="0" w:line="240" w:lineRule="auto"/>
              <w:jc w:val="both"/>
              <w:rPr>
                <w:iCs/>
              </w:rPr>
            </w:pPr>
            <w:r>
              <w:t>Профессиональный стандарт «Специалист в области механизации сельского хозяйства» (утвержден приказом Министерства труда и социальной защиты Российской Федерации от 0</w:t>
            </w:r>
            <w:r>
              <w:rPr>
                <w:rFonts w:eastAsia="SimSun"/>
                <w:bCs/>
                <w:shd w:val="clear" w:color="auto" w:fill="FFFFFF"/>
              </w:rPr>
              <w:t>2.09.2020 года № 555н</w:t>
            </w:r>
            <w:r>
              <w:rPr>
                <w:bCs/>
              </w:rPr>
              <w:t>,</w:t>
            </w:r>
            <w:r>
              <w:t xml:space="preserve"> зарегистрирован Минюст РФ </w:t>
            </w:r>
            <w:r>
              <w:rPr>
                <w:shd w:val="clear" w:color="auto" w:fill="FFFFFF"/>
              </w:rPr>
              <w:t>24.09. 2020 года, регистрационный № 60002);</w:t>
            </w:r>
          </w:p>
          <w:p>
            <w:pPr>
              <w:widowControl w:val="0"/>
              <w:autoSpaceDE w:val="0"/>
              <w:autoSpaceDN w:val="0"/>
              <w:spacing w:after="0" w:line="240" w:lineRule="auto"/>
              <w:jc w:val="both"/>
              <w:rPr>
                <w:iCs/>
              </w:rPr>
            </w:pPr>
            <w:r>
              <w:rPr>
                <w:iCs/>
              </w:rPr>
              <w:t>Локальные документы ГАПОУ «Бавлинский аграрный колледж», определяющие уклад и условия реализации воспитательного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tcPr>
          <w:p>
            <w:pPr>
              <w:widowControl w:val="0"/>
              <w:autoSpaceDE w:val="0"/>
              <w:autoSpaceDN w:val="0"/>
              <w:spacing w:before="120" w:after="120" w:line="240" w:lineRule="auto"/>
              <w:jc w:val="center"/>
              <w:rPr>
                <w:b/>
              </w:rPr>
            </w:pPr>
            <w:r>
              <w:t>Цель программы</w:t>
            </w:r>
          </w:p>
        </w:tc>
        <w:tc>
          <w:tcPr>
            <w:tcW w:w="8505" w:type="dxa"/>
            <w:shd w:val="clear" w:color="auto" w:fill="auto"/>
          </w:tcPr>
          <w:p>
            <w:pPr>
              <w:widowControl w:val="0"/>
              <w:autoSpaceDE w:val="0"/>
              <w:autoSpaceDN w:val="0"/>
              <w:spacing w:after="0" w:line="240" w:lineRule="auto"/>
              <w:jc w:val="both"/>
              <w:rPr>
                <w:bCs/>
                <w:highlight w:val="cyan"/>
              </w:rPr>
            </w:pPr>
            <w: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tcPr>
          <w:p>
            <w:pPr>
              <w:widowControl w:val="0"/>
              <w:autoSpaceDE w:val="0"/>
              <w:autoSpaceDN w:val="0"/>
              <w:spacing w:before="120" w:after="120" w:line="240" w:lineRule="auto"/>
              <w:jc w:val="center"/>
            </w:pPr>
            <w:r>
              <w:t>Сроки реализации программы</w:t>
            </w:r>
          </w:p>
        </w:tc>
        <w:tc>
          <w:tcPr>
            <w:tcW w:w="8505" w:type="dxa"/>
            <w:shd w:val="clear" w:color="auto" w:fill="auto"/>
          </w:tcPr>
          <w:p>
            <w:pPr>
              <w:widowControl w:val="0"/>
              <w:autoSpaceDE w:val="0"/>
              <w:autoSpaceDN w:val="0"/>
              <w:spacing w:before="120" w:after="120" w:line="240" w:lineRule="auto"/>
              <w:rPr>
                <w:iCs/>
              </w:rPr>
            </w:pPr>
            <w:r>
              <w:rPr>
                <w:iCs/>
              </w:rPr>
              <w:t xml:space="preserve">2021-2024 г.г.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tcPr>
          <w:p>
            <w:pPr>
              <w:widowControl w:val="0"/>
              <w:autoSpaceDE w:val="0"/>
              <w:autoSpaceDN w:val="0"/>
              <w:spacing w:before="120" w:after="120" w:line="240" w:lineRule="auto"/>
              <w:jc w:val="center"/>
            </w:pPr>
            <w:r>
              <w:t xml:space="preserve">Исполнители </w:t>
            </w:r>
            <w:r>
              <w:br w:type="textWrapping"/>
            </w:r>
            <w:r>
              <w:t>программы</w:t>
            </w:r>
          </w:p>
        </w:tc>
        <w:tc>
          <w:tcPr>
            <w:tcW w:w="8505" w:type="dxa"/>
            <w:shd w:val="clear" w:color="auto" w:fill="auto"/>
          </w:tcPr>
          <w:p>
            <w:pPr>
              <w:shd w:val="clear" w:color="auto" w:fill="FFFFFF"/>
              <w:rPr>
                <w:b/>
                <w:bCs/>
                <w:iCs/>
              </w:rPr>
            </w:pPr>
            <w:r>
              <w:rPr>
                <w:iCs/>
              </w:rPr>
              <w:t>Директор Шафиков Венер Лотфуллович, заместитель директора по УВР Юносова Р.Р., социальный педагог Валиуллина А.Г., завхоз  Муратхузин С.Г.,  преподаватели, кураторы, члены Студенческого совета, представители Совета родителей,</w:t>
            </w:r>
            <w:r>
              <w:rPr>
                <w:rFonts w:ascii="Arial" w:hAnsi="Arial" w:cs="Arial"/>
                <w:sz w:val="16"/>
                <w:szCs w:val="16"/>
              </w:rPr>
              <w:t xml:space="preserve"> </w:t>
            </w:r>
            <w:r>
              <w:t>Талипов Альберт Магсумович, начальник управления продовольствия и сельского хозяйства, воспитатель общежития Лебедева М.П.</w:t>
            </w:r>
          </w:p>
        </w:tc>
      </w:tr>
    </w:tbl>
    <w:p>
      <w:pPr>
        <w:widowControl w:val="0"/>
        <w:tabs>
          <w:tab w:val="left" w:pos="993"/>
        </w:tabs>
        <w:spacing w:after="0" w:line="240" w:lineRule="auto"/>
        <w:ind w:firstLine="709"/>
        <w:jc w:val="both"/>
      </w:pPr>
    </w:p>
    <w:p>
      <w:pPr>
        <w:widowControl w:val="0"/>
        <w:tabs>
          <w:tab w:val="left" w:pos="993"/>
        </w:tabs>
        <w:spacing w:after="0" w:line="240" w:lineRule="auto"/>
        <w:ind w:firstLine="709"/>
        <w:jc w:val="both"/>
      </w:pPr>
      <w:r>
        <w:t xml:space="preserve">Реализация рабочей программы воспитания (далее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line="240" w:lineRule="auto"/>
        <w:ind w:firstLine="709"/>
        <w:jc w:val="both"/>
      </w:pPr>
      <w: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w:t>
      </w:r>
      <w:r>
        <w:fldChar w:fldCharType="begin"/>
      </w:r>
      <w:r>
        <w:instrText xml:space="preserve"> HYPERLINK "https://fgosreestr.ru" </w:instrText>
      </w:r>
      <w:r>
        <w:fldChar w:fldCharType="separate"/>
      </w:r>
      <w:r>
        <w:rPr>
          <w:rStyle w:val="35"/>
        </w:rPr>
        <w:t>https://fgosreestr.ru</w:t>
      </w:r>
      <w:r>
        <w:rPr>
          <w:rStyle w:val="35"/>
        </w:rPr>
        <w:fldChar w:fldCharType="end"/>
      </w:r>
      <w:r>
        <w:t xml:space="preserve">). </w:t>
      </w:r>
    </w:p>
    <w:p>
      <w:pPr>
        <w:widowControl w:val="0"/>
        <w:tabs>
          <w:tab w:val="left" w:pos="993"/>
        </w:tabs>
        <w:spacing w:after="0" w:line="240" w:lineRule="auto"/>
        <w:ind w:firstLine="709"/>
        <w:jc w:val="both"/>
      </w:pPr>
    </w:p>
    <w:tbl>
      <w:tblPr>
        <w:tblStyle w:val="38"/>
        <w:tblW w:w="1037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b/>
                <w:bCs/>
              </w:rPr>
            </w:pPr>
            <w:bookmarkStart w:id="1" w:name="_Hlk73028774"/>
            <w:bookmarkStart w:id="2" w:name="_Hlk73632186"/>
            <w:r>
              <w:rPr>
                <w:b/>
                <w:bCs/>
              </w:rPr>
              <w:t>Личностные результаты</w:t>
            </w:r>
          </w:p>
          <w:p>
            <w:pPr>
              <w:spacing w:after="0" w:line="240" w:lineRule="auto"/>
              <w:jc w:val="center"/>
              <w:rPr>
                <w:b/>
                <w:bCs/>
              </w:rPr>
            </w:pPr>
            <w:r>
              <w:rPr>
                <w:b/>
                <w:bCs/>
              </w:rPr>
              <w:t>реализации программы воспитания</w:t>
            </w:r>
          </w:p>
          <w:p>
            <w:pPr>
              <w:spacing w:after="0" w:line="240" w:lineRule="auto"/>
              <w:jc w:val="center"/>
              <w:rPr>
                <w:b/>
                <w:bCs/>
              </w:rPr>
            </w:pPr>
            <w:r>
              <w:rPr>
                <w:i/>
                <w:iCs/>
              </w:rPr>
              <w:t>(дескрипторы)</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 xml:space="preserve">Код личностных результатов </w:t>
            </w:r>
            <w:r>
              <w:rPr>
                <w:b/>
                <w:bCs/>
              </w:rPr>
              <w:br w:type="textWrapping"/>
            </w:r>
            <w:r>
              <w:rPr>
                <w:b/>
                <w:bCs/>
              </w:rPr>
              <w:t xml:space="preserve">реализации </w:t>
            </w:r>
            <w:r>
              <w:rPr>
                <w:b/>
                <w:bCs/>
              </w:rPr>
              <w:br w:type="textWrapping"/>
            </w:r>
            <w:r>
              <w:rPr>
                <w:b/>
                <w:bCs/>
              </w:rPr>
              <w:t xml:space="preserve">программы </w:t>
            </w:r>
            <w:r>
              <w:rPr>
                <w:b/>
                <w:bCs/>
              </w:rPr>
              <w:br w:type="textWrapping"/>
            </w:r>
            <w:r>
              <w:rPr>
                <w:b/>
                <w:bCs/>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i/>
                <w:iCs/>
              </w:rPr>
            </w:pPr>
            <w:r>
              <w:t xml:space="preserve">Осознающий себя гражданином России и защитником Отечества, выражающий свою российскую идентичность в поликультурном </w:t>
            </w:r>
            <w:r>
              <w:br w:type="textWrapping"/>
            </w:r>
            <w:r>
              <w:t xml:space="preserve">и многоконфессиональном российском обществе и современном мировом сообществе. Сознающий свое единство с народом России, </w:t>
            </w:r>
            <w:r>
              <w:br w:type="textWrapping"/>
            </w:r>
            <w:r>
              <w:t>с Российским государством, демонстрирующий ответственность за развитие страны. Проявляющий готовность к защите Родины, способный аргументировано отстаивать суверенитет и достоинство народа России, сохранять и защищать историческую правду о Российском государстве</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pPr>
            <w: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pPr>
              <w:spacing w:after="0" w:line="240" w:lineRule="auto"/>
              <w:jc w:val="both"/>
            </w:pP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pPr>
            <w: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r>
              <w:rPr>
                <w:lang w:val="ru-RU"/>
              </w:rPr>
              <w:t xml:space="preserve"> </w:t>
            </w:r>
            <w: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pPr>
              <w:spacing w:after="0" w:line="240" w:lineRule="auto"/>
              <w:jc w:val="both"/>
            </w:pP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и демонстрирующий уважение законных интересов </w:t>
            </w:r>
            <w:r>
              <w:br w:type="textWrapping"/>
            </w:r>
            <w: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br w:type="textWrapping"/>
            </w:r>
            <w: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уважение к эстетическим ценностям, обладающий основами эстетической культуры. Критически оценивающий </w:t>
            </w:r>
            <w:r>
              <w:br w:type="textWrapping"/>
            </w:r>
            <w: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br w:type="textWrapping"/>
            </w:r>
            <w:r>
              <w:t xml:space="preserve">и самовыражения в обществе, выражающий сопричастность </w:t>
            </w:r>
            <w:r>
              <w:br w:type="textWrapping"/>
            </w:r>
            <w: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rPr>
                <w:bCs/>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77" w:type="dxa"/>
            <w:gridSpan w:val="2"/>
            <w:tcBorders>
              <w:top w:val="single" w:color="auto" w:sz="4" w:space="0"/>
            </w:tcBorders>
            <w:vAlign w:val="center"/>
          </w:tcPr>
          <w:p>
            <w:pPr>
              <w:spacing w:after="0" w:line="240" w:lineRule="auto"/>
              <w:jc w:val="center"/>
              <w:rPr>
                <w:b/>
                <w:bCs/>
              </w:rPr>
            </w:pPr>
            <w:r>
              <w:rPr>
                <w:b/>
                <w:bCs/>
              </w:rPr>
              <w:t>Личностные результаты</w:t>
            </w:r>
          </w:p>
          <w:p>
            <w:pPr>
              <w:spacing w:after="0" w:line="240" w:lineRule="auto"/>
              <w:jc w:val="center"/>
              <w:rPr>
                <w:b/>
                <w:bCs/>
              </w:rPr>
            </w:pPr>
            <w:r>
              <w:rPr>
                <w:b/>
                <w:bCs/>
              </w:rPr>
              <w:t xml:space="preserve">реализации программы воспитания, </w:t>
            </w:r>
            <w:r>
              <w:rPr>
                <w:b/>
                <w:bCs/>
              </w:rPr>
              <w:br w:type="textWrapping"/>
            </w:r>
            <w:r>
              <w:rPr>
                <w:b/>
                <w:bCs/>
              </w:rPr>
              <w:t>определенные отраслевыми требованиями к деловым качествам личности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trPr>
        <w:tc>
          <w:tcPr>
            <w:tcW w:w="7797" w:type="dxa"/>
          </w:tcPr>
          <w:p>
            <w:pPr>
              <w:spacing w:after="0" w:line="240" w:lineRule="auto"/>
              <w:jc w:val="both"/>
              <w:rPr>
                <w:bCs/>
              </w:rPr>
            </w:pPr>
            <w: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pPr>
              <w:spacing w:after="0" w:line="240" w:lineRule="auto"/>
              <w:jc w:val="center"/>
              <w:rPr>
                <w:b/>
                <w:bCs/>
              </w:rPr>
            </w:pPr>
            <w:r>
              <w:rPr>
                <w:b/>
                <w:bCs/>
              </w:rPr>
              <w:t>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jc w:val="both"/>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pPr>
              <w:spacing w:after="0" w:line="240" w:lineRule="auto"/>
              <w:jc w:val="both"/>
            </w:pPr>
          </w:p>
        </w:tc>
        <w:tc>
          <w:tcPr>
            <w:tcW w:w="2580" w:type="dxa"/>
            <w:vAlign w:val="center"/>
          </w:tcPr>
          <w:p>
            <w:pPr>
              <w:spacing w:after="0" w:line="240" w:lineRule="auto"/>
              <w:jc w:val="center"/>
              <w:rPr>
                <w:b/>
                <w:bCs/>
              </w:rPr>
            </w:pPr>
            <w:r>
              <w:rPr>
                <w:b/>
                <w:bCs/>
              </w:rPr>
              <w:t>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7797" w:type="dxa"/>
          </w:tcPr>
          <w:p>
            <w:pPr>
              <w:spacing w:after="0" w:line="240" w:lineRule="auto"/>
              <w:jc w:val="both"/>
              <w:rPr>
                <w:bCs/>
              </w:rPr>
            </w:pPr>
            <w:r>
              <w:t>Готовый к профессиональной конкуренции и конструктивной реакции на критику,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pPr>
              <w:spacing w:after="0" w:line="240" w:lineRule="auto"/>
              <w:jc w:val="center"/>
              <w:rPr>
                <w:b/>
                <w:bCs/>
              </w:rPr>
            </w:pPr>
            <w:r>
              <w:rPr>
                <w:b/>
                <w:bCs/>
              </w:rPr>
              <w:t>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jc w:val="both"/>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 содействующий поддержанию престижа своей профессии, отрасли и образовательной организации.</w:t>
            </w:r>
          </w:p>
        </w:tc>
        <w:tc>
          <w:tcPr>
            <w:tcW w:w="2580" w:type="dxa"/>
            <w:vAlign w:val="center"/>
          </w:tcPr>
          <w:p>
            <w:pPr>
              <w:spacing w:after="0" w:line="240" w:lineRule="auto"/>
              <w:jc w:val="center"/>
              <w:rPr>
                <w:b/>
                <w:bCs/>
              </w:rPr>
            </w:pPr>
            <w:r>
              <w:rPr>
                <w:b/>
                <w:bCs/>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6" w:hRule="atLeast"/>
        </w:trPr>
        <w:tc>
          <w:tcPr>
            <w:tcW w:w="7797" w:type="dxa"/>
          </w:tcPr>
          <w:p>
            <w:pPr>
              <w:spacing w:after="0" w:line="240" w:lineRule="auto"/>
              <w:jc w:val="both"/>
              <w:rPr>
                <w:bCs/>
              </w:rPr>
            </w:pPr>
            <w: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580" w:type="dxa"/>
            <w:vAlign w:val="center"/>
          </w:tcPr>
          <w:p>
            <w:pPr>
              <w:spacing w:after="0" w:line="240" w:lineRule="auto"/>
              <w:jc w:val="center"/>
              <w:rPr>
                <w:b/>
                <w:bCs/>
              </w:rPr>
            </w:pPr>
            <w:r>
              <w:rPr>
                <w:b/>
                <w:bCs/>
              </w:rPr>
              <w:t>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77" w:type="dxa"/>
            <w:gridSpan w:val="2"/>
            <w:vAlign w:val="center"/>
          </w:tcPr>
          <w:p>
            <w:pPr>
              <w:spacing w:after="0" w:line="240" w:lineRule="auto"/>
              <w:jc w:val="center"/>
              <w:rPr>
                <w:b/>
                <w:bCs/>
              </w:rPr>
            </w:pPr>
            <w:r>
              <w:rPr>
                <w:b/>
                <w:bCs/>
              </w:rPr>
              <w:t>Личностные результаты</w:t>
            </w:r>
          </w:p>
          <w:p>
            <w:pPr>
              <w:spacing w:after="0" w:line="240" w:lineRule="auto"/>
              <w:jc w:val="center"/>
              <w:rPr>
                <w:b/>
                <w:bCs/>
              </w:rPr>
            </w:pPr>
            <w:r>
              <w:rPr>
                <w:b/>
                <w:bCs/>
              </w:rPr>
              <w:t xml:space="preserve">реализации программы воспитания, </w:t>
            </w:r>
            <w:r>
              <w:rPr>
                <w:b/>
                <w:bCs/>
              </w:rPr>
              <w:br w:type="textWrapping"/>
            </w:r>
            <w:r>
              <w:rPr>
                <w:b/>
                <w:bCs/>
              </w:rPr>
              <w:t>определенные субъектом Российской Федерации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797" w:type="dxa"/>
          </w:tcPr>
          <w:p>
            <w:pPr>
              <w:spacing w:after="0" w:line="240" w:lineRule="auto"/>
              <w:jc w:val="both"/>
            </w:pPr>
            <w:r>
              <w:t>Принимающий и понимающий цели и задачи социально - экономического развития Республики Татарстан, готовый работать на их достижение, стремящийся к повышению конкурентоспособности региона в национальном и мировом масштабах.</w:t>
            </w:r>
          </w:p>
          <w:p>
            <w:pPr>
              <w:spacing w:after="0" w:line="240" w:lineRule="auto"/>
              <w:jc w:val="both"/>
            </w:pPr>
          </w:p>
        </w:tc>
        <w:tc>
          <w:tcPr>
            <w:tcW w:w="2580" w:type="dxa"/>
            <w:vAlign w:val="center"/>
          </w:tcPr>
          <w:p>
            <w:pPr>
              <w:spacing w:after="0" w:line="240" w:lineRule="auto"/>
              <w:jc w:val="center"/>
              <w:rPr>
                <w:b/>
                <w:bCs/>
              </w:rPr>
            </w:pPr>
            <w:r>
              <w:rPr>
                <w:b/>
                <w:bCs/>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7797" w:type="dxa"/>
          </w:tcPr>
          <w:p>
            <w:pPr>
              <w:spacing w:after="0" w:line="240" w:lineRule="auto"/>
              <w:jc w:val="both"/>
              <w:rPr>
                <w:rFonts w:eastAsia="SimSun"/>
              </w:rPr>
            </w:pPr>
            <w:r>
              <w:rPr>
                <w:rFonts w:eastAsia="SimSun"/>
              </w:rPr>
              <w:t xml:space="preserve">Демонстрирующий уровень подготовки, соответствующий современным стандартам и передовым технологиям потребностям регионального рынка и цифровой экономики. </w:t>
            </w:r>
          </w:p>
          <w:p>
            <w:pPr>
              <w:spacing w:after="0" w:line="240" w:lineRule="auto"/>
              <w:jc w:val="both"/>
              <w:rPr>
                <w:rFonts w:eastAsia="SimSun"/>
              </w:rPr>
            </w:pPr>
          </w:p>
        </w:tc>
        <w:tc>
          <w:tcPr>
            <w:tcW w:w="2580" w:type="dxa"/>
            <w:vAlign w:val="center"/>
          </w:tcPr>
          <w:p>
            <w:pPr>
              <w:spacing w:after="0" w:line="240" w:lineRule="auto"/>
              <w:jc w:val="center"/>
              <w:rPr>
                <w:b/>
                <w:bCs/>
              </w:rPr>
            </w:pPr>
            <w:r>
              <w:rPr>
                <w:b/>
                <w:bCs/>
              </w:rPr>
              <w:t>ЛР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77" w:type="dxa"/>
            <w:gridSpan w:val="2"/>
            <w:vAlign w:val="center"/>
          </w:tcPr>
          <w:p>
            <w:pPr>
              <w:spacing w:after="0" w:line="240" w:lineRule="auto"/>
              <w:jc w:val="center"/>
              <w:rPr>
                <w:b/>
                <w:bCs/>
              </w:rPr>
            </w:pPr>
            <w:r>
              <w:rPr>
                <w:b/>
                <w:bCs/>
              </w:rPr>
              <w:t>Личностные результаты</w:t>
            </w:r>
          </w:p>
          <w:p>
            <w:pPr>
              <w:spacing w:after="0" w:line="240" w:lineRule="auto"/>
              <w:jc w:val="center"/>
              <w:rPr>
                <w:b/>
                <w:bCs/>
              </w:rPr>
            </w:pPr>
            <w:r>
              <w:rPr>
                <w:b/>
                <w:bCs/>
              </w:rPr>
              <w:t xml:space="preserve">реализации программы воспитания, </w:t>
            </w:r>
            <w:r>
              <w:rPr>
                <w:b/>
                <w:bCs/>
              </w:rPr>
              <w:br w:type="textWrapping"/>
            </w:r>
            <w:r>
              <w:rPr>
                <w:b/>
                <w:bCs/>
              </w:rPr>
              <w:t>определенные ключевыми работодателями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trPr>
        <w:tc>
          <w:tcPr>
            <w:tcW w:w="7797" w:type="dxa"/>
          </w:tcPr>
          <w:p>
            <w:pPr>
              <w:spacing w:after="0" w:line="240" w:lineRule="auto"/>
              <w:jc w:val="both"/>
            </w:pPr>
            <w:r>
              <w:rPr>
                <w:rFonts w:eastAsia="SimSun"/>
              </w:rPr>
              <w:t>Имеющий базовую подготовленность к самостоятельной работе по своей профессии на уровне специалиста с профессиональным образованием и     умеющий применять полученные знания на практике,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pPr>
              <w:spacing w:after="0" w:line="240" w:lineRule="auto"/>
              <w:jc w:val="center"/>
              <w:rPr>
                <w:b/>
                <w:bCs/>
              </w:rPr>
            </w:pPr>
            <w:r>
              <w:rPr>
                <w:b/>
                <w:bCs/>
              </w:rPr>
              <w:t>ЛР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7797" w:type="dxa"/>
          </w:tcPr>
          <w:p>
            <w:pPr>
              <w:spacing w:after="0" w:line="240" w:lineRule="auto"/>
              <w:jc w:val="both"/>
              <w:rPr>
                <w:rFonts w:eastAsia="SimSun"/>
              </w:rPr>
            </w:pPr>
            <w:r>
              <w:rPr>
                <w:rFonts w:eastAsia="SimSun"/>
              </w:rPr>
              <w:t>Осознающий выбор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 общенациональных проблем.</w:t>
            </w:r>
          </w:p>
          <w:p>
            <w:pPr>
              <w:spacing w:after="0" w:line="240" w:lineRule="auto"/>
              <w:jc w:val="both"/>
              <w:rPr>
                <w:rFonts w:eastAsia="SimSun"/>
              </w:rPr>
            </w:pPr>
          </w:p>
        </w:tc>
        <w:tc>
          <w:tcPr>
            <w:tcW w:w="2580" w:type="dxa"/>
            <w:vAlign w:val="center"/>
          </w:tcPr>
          <w:p>
            <w:pPr>
              <w:spacing w:after="0" w:line="240" w:lineRule="auto"/>
              <w:jc w:val="center"/>
              <w:rPr>
                <w:b/>
                <w:bCs/>
              </w:rPr>
            </w:pPr>
            <w:r>
              <w:rPr>
                <w:b/>
                <w:bCs/>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trPr>
        <w:tc>
          <w:tcPr>
            <w:tcW w:w="7797" w:type="dxa"/>
          </w:tcPr>
          <w:p>
            <w:pPr>
              <w:spacing w:after="0" w:line="240" w:lineRule="auto"/>
              <w:jc w:val="both"/>
              <w:rPr>
                <w:rFonts w:eastAsia="SimSun"/>
              </w:rPr>
            </w:pPr>
            <w:r>
              <w:rPr>
                <w:rFonts w:eastAsia="SimSun"/>
              </w:rPr>
              <w:t>Нацеленный на карьерный рост и профессиональное развитие, способный эффективно представлять себя и результаты своего труда.</w:t>
            </w:r>
          </w:p>
          <w:p>
            <w:pPr>
              <w:spacing w:after="0" w:line="240" w:lineRule="auto"/>
              <w:jc w:val="both"/>
              <w:rPr>
                <w:rFonts w:eastAsia="SimSun"/>
              </w:rPr>
            </w:pPr>
          </w:p>
        </w:tc>
        <w:tc>
          <w:tcPr>
            <w:tcW w:w="2580" w:type="dxa"/>
            <w:vAlign w:val="center"/>
          </w:tcPr>
          <w:p>
            <w:pPr>
              <w:spacing w:after="0" w:line="240" w:lineRule="auto"/>
              <w:jc w:val="center"/>
              <w:rPr>
                <w:b/>
                <w:bCs/>
              </w:rPr>
            </w:pPr>
            <w:r>
              <w:rPr>
                <w:b/>
                <w:bCs/>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77" w:type="dxa"/>
            <w:gridSpan w:val="2"/>
            <w:vAlign w:val="center"/>
          </w:tcPr>
          <w:p>
            <w:pPr>
              <w:spacing w:after="0" w:line="240" w:lineRule="auto"/>
              <w:jc w:val="center"/>
              <w:rPr>
                <w:b/>
                <w:bCs/>
              </w:rPr>
            </w:pPr>
          </w:p>
          <w:p>
            <w:pPr>
              <w:spacing w:after="0" w:line="240" w:lineRule="auto"/>
              <w:jc w:val="center"/>
              <w:rPr>
                <w:b/>
                <w:bCs/>
              </w:rPr>
            </w:pPr>
            <w:r>
              <w:rPr>
                <w:b/>
                <w:bCs/>
              </w:rPr>
              <w:t xml:space="preserve">Личностные результаты реализации программы воспитания, </w:t>
            </w:r>
            <w:r>
              <w:rPr>
                <w:b/>
                <w:bCs/>
              </w:rPr>
              <w:br w:type="textWrapping"/>
            </w:r>
            <w:r>
              <w:rPr>
                <w:b/>
                <w:bCs/>
              </w:rPr>
              <w:t>определенные субъектами образовательного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158"/>
              <w:spacing w:after="0" w:line="240" w:lineRule="auto"/>
              <w:ind w:left="0"/>
              <w:jc w:val="both"/>
              <w:rPr>
                <w:sz w:val="24"/>
                <w:szCs w:val="24"/>
              </w:rPr>
            </w:pPr>
            <w:r>
              <w:rPr>
                <w:sz w:val="24"/>
                <w:szCs w:val="24"/>
              </w:rPr>
              <w:t>Демонстрирующий политическую культуру и электоральную</w:t>
            </w:r>
            <w:r>
              <w:rPr>
                <w:spacing w:val="1"/>
                <w:sz w:val="24"/>
                <w:szCs w:val="24"/>
              </w:rPr>
              <w:t xml:space="preserve"> </w:t>
            </w:r>
            <w:r>
              <w:rPr>
                <w:sz w:val="24"/>
                <w:szCs w:val="24"/>
              </w:rPr>
              <w:t>активность; проявляющий субъектную позицию ответственного</w:t>
            </w:r>
            <w:r>
              <w:rPr>
                <w:spacing w:val="1"/>
                <w:sz w:val="24"/>
                <w:szCs w:val="24"/>
              </w:rPr>
              <w:t xml:space="preserve"> </w:t>
            </w:r>
            <w:r>
              <w:rPr>
                <w:sz w:val="24"/>
                <w:szCs w:val="24"/>
              </w:rPr>
              <w:t>члена российского общества, осознающего свои конституционные</w:t>
            </w:r>
            <w:r>
              <w:rPr>
                <w:spacing w:val="-57"/>
                <w:sz w:val="24"/>
                <w:szCs w:val="24"/>
              </w:rPr>
              <w:t xml:space="preserve"> </w:t>
            </w:r>
            <w:r>
              <w:rPr>
                <w:sz w:val="24"/>
                <w:szCs w:val="24"/>
              </w:rPr>
              <w:t>права</w:t>
            </w:r>
            <w:r>
              <w:rPr>
                <w:spacing w:val="-3"/>
                <w:sz w:val="24"/>
                <w:szCs w:val="24"/>
              </w:rPr>
              <w:t xml:space="preserve"> </w:t>
            </w:r>
            <w:r>
              <w:rPr>
                <w:sz w:val="24"/>
                <w:szCs w:val="24"/>
              </w:rPr>
              <w:t>и обязанности и</w:t>
            </w:r>
            <w:r>
              <w:rPr>
                <w:spacing w:val="-3"/>
                <w:sz w:val="24"/>
                <w:szCs w:val="24"/>
              </w:rPr>
              <w:t xml:space="preserve"> </w:t>
            </w:r>
            <w:r>
              <w:rPr>
                <w:sz w:val="24"/>
                <w:szCs w:val="24"/>
              </w:rPr>
              <w:t>применяющего</w:t>
            </w:r>
            <w:r>
              <w:rPr>
                <w:spacing w:val="-1"/>
                <w:sz w:val="24"/>
                <w:szCs w:val="24"/>
              </w:rPr>
              <w:t xml:space="preserve"> </w:t>
            </w:r>
            <w:r>
              <w:rPr>
                <w:sz w:val="24"/>
                <w:szCs w:val="24"/>
              </w:rPr>
              <w:t>стандарты антикоррупционного</w:t>
            </w:r>
            <w:r>
              <w:rPr>
                <w:spacing w:val="-6"/>
                <w:sz w:val="24"/>
                <w:szCs w:val="24"/>
              </w:rPr>
              <w:t xml:space="preserve"> </w:t>
            </w:r>
            <w:r>
              <w:rPr>
                <w:sz w:val="24"/>
                <w:szCs w:val="24"/>
              </w:rPr>
              <w:t>поведения.</w:t>
            </w:r>
          </w:p>
        </w:tc>
        <w:tc>
          <w:tcPr>
            <w:tcW w:w="2580" w:type="dxa"/>
            <w:vAlign w:val="center"/>
          </w:tcPr>
          <w:p>
            <w:pPr>
              <w:spacing w:after="0" w:line="240" w:lineRule="auto"/>
              <w:jc w:val="center"/>
              <w:rPr>
                <w:b/>
                <w:bCs/>
              </w:rPr>
            </w:pPr>
            <w:r>
              <w:rPr>
                <w:b/>
                <w:bCs/>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158"/>
              <w:spacing w:after="0" w:line="240" w:lineRule="auto"/>
              <w:ind w:left="0"/>
              <w:jc w:val="both"/>
              <w:rPr>
                <w:sz w:val="24"/>
                <w:szCs w:val="24"/>
              </w:rPr>
            </w:pPr>
            <w:r>
              <w:rPr>
                <w:sz w:val="24"/>
                <w:szCs w:val="24"/>
              </w:rPr>
              <w:t>Способный к реализации творческого потенциала в духовной</w:t>
            </w:r>
            <w:r>
              <w:rPr>
                <w:spacing w:val="1"/>
                <w:sz w:val="24"/>
                <w:szCs w:val="24"/>
              </w:rPr>
              <w:t xml:space="preserve"> </w:t>
            </w:r>
            <w:r>
              <w:rPr>
                <w:sz w:val="24"/>
                <w:szCs w:val="24"/>
              </w:rPr>
              <w:t>предметно-продуктивной деятельности, социальной и</w:t>
            </w:r>
            <w:r>
              <w:rPr>
                <w:spacing w:val="1"/>
                <w:sz w:val="24"/>
                <w:szCs w:val="24"/>
              </w:rPr>
              <w:t xml:space="preserve"> </w:t>
            </w:r>
            <w:r>
              <w:rPr>
                <w:sz w:val="24"/>
                <w:szCs w:val="24"/>
              </w:rPr>
              <w:t>профессиональной</w:t>
            </w:r>
            <w:r>
              <w:rPr>
                <w:spacing w:val="-5"/>
                <w:sz w:val="24"/>
                <w:szCs w:val="24"/>
              </w:rPr>
              <w:t xml:space="preserve"> </w:t>
            </w:r>
            <w:r>
              <w:rPr>
                <w:sz w:val="24"/>
                <w:szCs w:val="24"/>
              </w:rPr>
              <w:t>мобильности</w:t>
            </w:r>
            <w:r>
              <w:rPr>
                <w:spacing w:val="-4"/>
                <w:sz w:val="24"/>
                <w:szCs w:val="24"/>
              </w:rPr>
              <w:t xml:space="preserve"> </w:t>
            </w:r>
            <w:r>
              <w:rPr>
                <w:sz w:val="24"/>
                <w:szCs w:val="24"/>
              </w:rPr>
              <w:t>на</w:t>
            </w:r>
            <w:r>
              <w:rPr>
                <w:spacing w:val="-5"/>
                <w:sz w:val="24"/>
                <w:szCs w:val="24"/>
              </w:rPr>
              <w:t xml:space="preserve"> </w:t>
            </w:r>
            <w:r>
              <w:rPr>
                <w:sz w:val="24"/>
                <w:szCs w:val="24"/>
              </w:rPr>
              <w:t>основе</w:t>
            </w:r>
            <w:r>
              <w:rPr>
                <w:spacing w:val="-6"/>
                <w:sz w:val="24"/>
                <w:szCs w:val="24"/>
              </w:rPr>
              <w:t xml:space="preserve"> </w:t>
            </w:r>
            <w:r>
              <w:rPr>
                <w:sz w:val="24"/>
                <w:szCs w:val="24"/>
              </w:rPr>
              <w:t>выстраивания своейжизненной</w:t>
            </w:r>
            <w:r>
              <w:rPr>
                <w:spacing w:val="-6"/>
                <w:sz w:val="24"/>
                <w:szCs w:val="24"/>
              </w:rPr>
              <w:t xml:space="preserve"> </w:t>
            </w:r>
            <w:r>
              <w:rPr>
                <w:sz w:val="24"/>
                <w:szCs w:val="24"/>
              </w:rPr>
              <w:t>и</w:t>
            </w:r>
            <w:r>
              <w:rPr>
                <w:spacing w:val="-4"/>
                <w:sz w:val="24"/>
                <w:szCs w:val="24"/>
              </w:rPr>
              <w:t xml:space="preserve"> </w:t>
            </w:r>
            <w:r>
              <w:rPr>
                <w:sz w:val="24"/>
                <w:szCs w:val="24"/>
              </w:rPr>
              <w:t>профессиональной</w:t>
            </w:r>
            <w:r>
              <w:rPr>
                <w:spacing w:val="-4"/>
                <w:sz w:val="24"/>
                <w:szCs w:val="24"/>
              </w:rPr>
              <w:t xml:space="preserve"> </w:t>
            </w:r>
            <w:r>
              <w:rPr>
                <w:sz w:val="24"/>
                <w:szCs w:val="24"/>
              </w:rPr>
              <w:t>траектории.</w:t>
            </w:r>
          </w:p>
        </w:tc>
        <w:tc>
          <w:tcPr>
            <w:tcW w:w="2580" w:type="dxa"/>
            <w:vAlign w:val="center"/>
          </w:tcPr>
          <w:p>
            <w:pPr>
              <w:spacing w:after="0" w:line="240" w:lineRule="auto"/>
              <w:jc w:val="center"/>
              <w:rPr>
                <w:b/>
                <w:bCs/>
              </w:rPr>
            </w:pPr>
            <w:r>
              <w:rPr>
                <w:b/>
                <w:bCs/>
              </w:rPr>
              <w:t>ЛР 24</w:t>
            </w:r>
          </w:p>
        </w:tc>
      </w:tr>
      <w:bookmarkEnd w:id="1"/>
      <w:bookmarkEnd w:id="2"/>
    </w:tbl>
    <w:p>
      <w:pPr>
        <w:spacing w:after="0" w:line="240" w:lineRule="auto"/>
        <w:jc w:val="center"/>
        <w:rPr>
          <w:b/>
          <w:bCs/>
        </w:rPr>
      </w:pPr>
    </w:p>
    <w:p>
      <w:pPr>
        <w:spacing w:after="0" w:line="240" w:lineRule="auto"/>
        <w:jc w:val="center"/>
        <w:rPr>
          <w:b/>
          <w:bCs/>
        </w:rPr>
      </w:pPr>
      <w:r>
        <w:rPr>
          <w:b/>
          <w:bCs/>
        </w:rPr>
        <w:t xml:space="preserve">РАЗДЕЛ 2. ОЦЕНКА ОСВОЕНИЯ ОБУЧАЮЩИМИСЯ ОСНОВНОЙ </w:t>
      </w:r>
      <w:r>
        <w:rPr>
          <w:b/>
          <w:bCs/>
        </w:rPr>
        <w:br w:type="textWrapping"/>
      </w:r>
      <w:r>
        <w:rPr>
          <w:b/>
          <w:bCs/>
        </w:rPr>
        <w:t>ОБРАЗОВАТЕЛЬНОЙ ПРОГРАММЫ В ЧАСТИ ДОСТИЖЕНИЯ ЛИЧНОСТНЫХ</w:t>
      </w:r>
    </w:p>
    <w:p>
      <w:pPr>
        <w:spacing w:after="0" w:line="240" w:lineRule="auto"/>
        <w:jc w:val="center"/>
        <w:rPr>
          <w:b/>
          <w:bCs/>
        </w:rPr>
      </w:pPr>
      <w:r>
        <w:rPr>
          <w:b/>
          <w:bCs/>
        </w:rPr>
        <w:t xml:space="preserve"> РЕЗУЛЬТАТОВ</w:t>
      </w:r>
    </w:p>
    <w:p>
      <w:pPr>
        <w:tabs>
          <w:tab w:val="left" w:pos="1134"/>
        </w:tabs>
        <w:spacing w:after="0"/>
        <w:ind w:firstLine="709"/>
        <w:jc w:val="both"/>
      </w:pPr>
      <w: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ООП СПО.</w:t>
      </w:r>
    </w:p>
    <w:p>
      <w:pPr>
        <w:tabs>
          <w:tab w:val="left" w:pos="1134"/>
        </w:tabs>
        <w:spacing w:after="0"/>
        <w:ind w:firstLine="709"/>
        <w:jc w:val="both"/>
        <w:rPr>
          <w:iCs/>
        </w:rPr>
      </w:pPr>
      <w:r>
        <w:rPr>
          <w:iCs/>
        </w:rPr>
        <w:t>Основные критерии оценки личностных результатов обучающихся:</w:t>
      </w:r>
    </w:p>
    <w:p>
      <w:pPr>
        <w:numPr>
          <w:ilvl w:val="0"/>
          <w:numId w:val="1"/>
        </w:numPr>
        <w:tabs>
          <w:tab w:val="left" w:pos="1134"/>
        </w:tabs>
        <w:spacing w:after="0"/>
        <w:ind w:left="0" w:firstLine="709"/>
        <w:jc w:val="both"/>
        <w:rPr>
          <w:iCs/>
        </w:rPr>
      </w:pPr>
      <w:r>
        <w:rPr>
          <w:iCs/>
        </w:rPr>
        <w:t>демонстрация интереса к будущей профессии;</w:t>
      </w:r>
    </w:p>
    <w:p>
      <w:pPr>
        <w:numPr>
          <w:ilvl w:val="0"/>
          <w:numId w:val="1"/>
        </w:numPr>
        <w:tabs>
          <w:tab w:val="left" w:pos="1134"/>
        </w:tabs>
        <w:spacing w:after="0"/>
        <w:ind w:left="0" w:firstLine="709"/>
        <w:jc w:val="both"/>
        <w:rPr>
          <w:iCs/>
        </w:rPr>
      </w:pPr>
      <w:r>
        <w:rPr>
          <w:iCs/>
        </w:rPr>
        <w:t>оценка собственного продвижения, личностного развития;</w:t>
      </w:r>
    </w:p>
    <w:p>
      <w:pPr>
        <w:numPr>
          <w:ilvl w:val="0"/>
          <w:numId w:val="1"/>
        </w:numPr>
        <w:tabs>
          <w:tab w:val="left" w:pos="1134"/>
        </w:tabs>
        <w:spacing w:after="0"/>
        <w:ind w:left="0" w:firstLine="709"/>
        <w:jc w:val="both"/>
        <w:rPr>
          <w:iCs/>
        </w:rPr>
      </w:pPr>
      <w:r>
        <w:rPr>
          <w:iCs/>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iCs/>
        </w:rPr>
      </w:pPr>
      <w:r>
        <w:rPr>
          <w:iCs/>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iCs/>
        </w:rPr>
      </w:pPr>
      <w:r>
        <w:rPr>
          <w:iCs/>
        </w:rPr>
        <w:t>проявление высокопрофессиональной трудовой активности;</w:t>
      </w:r>
    </w:p>
    <w:p>
      <w:pPr>
        <w:numPr>
          <w:ilvl w:val="0"/>
          <w:numId w:val="1"/>
        </w:numPr>
        <w:tabs>
          <w:tab w:val="left" w:pos="1134"/>
        </w:tabs>
        <w:spacing w:after="0"/>
        <w:ind w:left="0" w:firstLine="709"/>
        <w:jc w:val="both"/>
        <w:rPr>
          <w:iCs/>
        </w:rPr>
      </w:pPr>
      <w:r>
        <w:rPr>
          <w:iCs/>
        </w:rPr>
        <w:t>участие в исследовательской и проектной работе;</w:t>
      </w:r>
    </w:p>
    <w:p>
      <w:pPr>
        <w:numPr>
          <w:ilvl w:val="0"/>
          <w:numId w:val="1"/>
        </w:numPr>
        <w:tabs>
          <w:tab w:val="left" w:pos="1134"/>
        </w:tabs>
        <w:spacing w:after="0"/>
        <w:ind w:left="0" w:firstLine="709"/>
        <w:jc w:val="both"/>
        <w:rPr>
          <w:iCs/>
        </w:rPr>
      </w:pPr>
      <w:r>
        <w:rPr>
          <w:iCs/>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iCs/>
        </w:rPr>
      </w:pPr>
      <w:r>
        <w:rPr>
          <w:iCs/>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iCs/>
        </w:rPr>
      </w:pPr>
      <w:r>
        <w:rPr>
          <w:iCs/>
        </w:rPr>
        <w:t>конструктивное взаимодействие в учебном коллективе;</w:t>
      </w:r>
    </w:p>
    <w:p>
      <w:pPr>
        <w:numPr>
          <w:ilvl w:val="0"/>
          <w:numId w:val="1"/>
        </w:numPr>
        <w:tabs>
          <w:tab w:val="left" w:pos="1134"/>
        </w:tabs>
        <w:spacing w:after="0"/>
        <w:ind w:left="0" w:firstLine="709"/>
        <w:jc w:val="both"/>
        <w:rPr>
          <w:iCs/>
        </w:rPr>
      </w:pPr>
      <w:r>
        <w:rPr>
          <w:iCs/>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iCs/>
        </w:rPr>
      </w:pPr>
      <w:r>
        <w:rPr>
          <w:iC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iCs/>
        </w:rPr>
      </w:pPr>
      <w:r>
        <w:rPr>
          <w:iCs/>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iCs/>
        </w:rPr>
      </w:pPr>
      <w:r>
        <w:rPr>
          <w:iCs/>
        </w:rPr>
        <w:t>проявление мировоззренческих установок на готовность молодых людей к работе на благо Отечества.  А также:</w:t>
      </w:r>
    </w:p>
    <w:p>
      <w:pPr>
        <w:pStyle w:val="50"/>
        <w:numPr>
          <w:ilvl w:val="0"/>
          <w:numId w:val="1"/>
        </w:numPr>
        <w:tabs>
          <w:tab w:val="left" w:pos="1134"/>
        </w:tabs>
        <w:spacing w:before="0" w:after="0"/>
        <w:ind w:left="0" w:firstLine="709"/>
        <w:jc w:val="both"/>
        <w:rPr>
          <w:iCs/>
        </w:rPr>
      </w:pPr>
      <w:r>
        <w:rPr>
          <w:iCs/>
        </w:rPr>
        <w:t>проявление правовой активности и навыков правомерного поведения, уважения к Закону;</w:t>
      </w:r>
    </w:p>
    <w:p>
      <w:pPr>
        <w:pStyle w:val="50"/>
        <w:numPr>
          <w:ilvl w:val="0"/>
          <w:numId w:val="1"/>
        </w:numPr>
        <w:tabs>
          <w:tab w:val="left" w:pos="1134"/>
        </w:tabs>
        <w:spacing w:before="0" w:after="0"/>
        <w:ind w:left="0" w:firstLine="709"/>
        <w:jc w:val="both"/>
        <w:rPr>
          <w:iCs/>
        </w:rPr>
      </w:pPr>
      <w:r>
        <w:rPr>
          <w:iCs/>
        </w:rPr>
        <w:t>отсутствие фактов проявления идеологии терроризма и экстремизма среди обучающихся;</w:t>
      </w:r>
    </w:p>
    <w:p>
      <w:pPr>
        <w:pStyle w:val="50"/>
        <w:numPr>
          <w:ilvl w:val="0"/>
          <w:numId w:val="1"/>
        </w:numPr>
        <w:tabs>
          <w:tab w:val="left" w:pos="1134"/>
        </w:tabs>
        <w:spacing w:before="0" w:after="0"/>
        <w:ind w:left="0" w:firstLine="709"/>
        <w:jc w:val="both"/>
        <w:rPr>
          <w:iCs/>
        </w:rPr>
      </w:pPr>
      <w:r>
        <w:rPr>
          <w:iCs/>
        </w:rPr>
        <w:t>отсутствие социальных конфликтов среди обучающихся, основанных на межнациональной, межрелигиозной почве;</w:t>
      </w:r>
    </w:p>
    <w:p>
      <w:pPr>
        <w:pStyle w:val="50"/>
        <w:numPr>
          <w:ilvl w:val="0"/>
          <w:numId w:val="1"/>
        </w:numPr>
        <w:tabs>
          <w:tab w:val="left" w:pos="1134"/>
        </w:tabs>
        <w:spacing w:before="0" w:after="0"/>
        <w:ind w:left="0" w:firstLine="709"/>
        <w:jc w:val="both"/>
        <w:rPr>
          <w:iCs/>
        </w:rPr>
      </w:pPr>
      <w:r>
        <w:rPr>
          <w:iC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50"/>
        <w:numPr>
          <w:ilvl w:val="0"/>
          <w:numId w:val="1"/>
        </w:numPr>
        <w:tabs>
          <w:tab w:val="left" w:pos="1134"/>
        </w:tabs>
        <w:spacing w:before="0" w:after="0"/>
        <w:ind w:left="0" w:firstLine="709"/>
        <w:jc w:val="both"/>
        <w:rPr>
          <w:iCs/>
        </w:rPr>
      </w:pPr>
      <w:r>
        <w:rPr>
          <w:iCs/>
        </w:rPr>
        <w:t>добровольческие инициативы по поддержки инвалидов и престарелых граждан;</w:t>
      </w:r>
    </w:p>
    <w:p>
      <w:pPr>
        <w:pStyle w:val="50"/>
        <w:numPr>
          <w:ilvl w:val="0"/>
          <w:numId w:val="1"/>
        </w:numPr>
        <w:tabs>
          <w:tab w:val="left" w:pos="1134"/>
        </w:tabs>
        <w:spacing w:before="0" w:after="0"/>
        <w:ind w:left="0" w:firstLine="709"/>
        <w:jc w:val="both"/>
        <w:rPr>
          <w:iCs/>
        </w:rPr>
      </w:pPr>
      <w:r>
        <w:rPr>
          <w:iCs/>
        </w:rPr>
        <w:t>проявление экологической культуры, бережного отношения к родной земле, природным богатствам России и мира;</w:t>
      </w:r>
    </w:p>
    <w:p>
      <w:pPr>
        <w:pStyle w:val="50"/>
        <w:numPr>
          <w:ilvl w:val="0"/>
          <w:numId w:val="1"/>
        </w:numPr>
        <w:tabs>
          <w:tab w:val="left" w:pos="1134"/>
        </w:tabs>
        <w:spacing w:before="0" w:after="0"/>
        <w:ind w:left="0" w:firstLine="709"/>
        <w:jc w:val="both"/>
        <w:rPr>
          <w:iCs/>
        </w:rPr>
      </w:pPr>
      <w:r>
        <w:rPr>
          <w:iCs/>
        </w:rPr>
        <w:t>демонстрация умений и навыков разумного природопользования, нетерпимого отношения к действиям, приносящим вред экологии;</w:t>
      </w:r>
    </w:p>
    <w:p>
      <w:pPr>
        <w:pStyle w:val="50"/>
        <w:numPr>
          <w:ilvl w:val="0"/>
          <w:numId w:val="1"/>
        </w:numPr>
        <w:tabs>
          <w:tab w:val="left" w:pos="1134"/>
        </w:tabs>
        <w:spacing w:before="0" w:after="0"/>
        <w:ind w:left="0" w:firstLine="709"/>
        <w:jc w:val="both"/>
        <w:rPr>
          <w:iCs/>
        </w:rPr>
      </w:pPr>
      <w:r>
        <w:rPr>
          <w:iCs/>
        </w:rPr>
        <w:t>демонстрация навыков здорового образа жизни и высокий уровень культуры здоровья обучающихся;</w:t>
      </w:r>
    </w:p>
    <w:p>
      <w:pPr>
        <w:pStyle w:val="50"/>
        <w:numPr>
          <w:ilvl w:val="0"/>
          <w:numId w:val="1"/>
        </w:numPr>
        <w:tabs>
          <w:tab w:val="left" w:pos="1134"/>
        </w:tabs>
        <w:spacing w:before="0" w:after="0"/>
        <w:ind w:left="0" w:firstLine="709"/>
        <w:jc w:val="both"/>
        <w:rPr>
          <w:iCs/>
        </w:rPr>
      </w:pPr>
      <w:r>
        <w:rPr>
          <w:iC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50"/>
        <w:numPr>
          <w:ilvl w:val="0"/>
          <w:numId w:val="1"/>
        </w:numPr>
        <w:tabs>
          <w:tab w:val="left" w:pos="1134"/>
        </w:tabs>
        <w:spacing w:before="0" w:after="0"/>
        <w:ind w:left="0" w:firstLine="709"/>
        <w:jc w:val="both"/>
        <w:rPr>
          <w:iCs/>
        </w:rPr>
      </w:pPr>
      <w:r>
        <w:rPr>
          <w:iCs/>
        </w:rPr>
        <w:t xml:space="preserve">участие в конкурсах профессионального мастерства и в командных проектах; </w:t>
      </w:r>
    </w:p>
    <w:p>
      <w:pPr>
        <w:pStyle w:val="50"/>
        <w:numPr>
          <w:ilvl w:val="0"/>
          <w:numId w:val="1"/>
        </w:numPr>
        <w:tabs>
          <w:tab w:val="left" w:pos="1134"/>
        </w:tabs>
        <w:spacing w:before="0" w:after="0"/>
        <w:ind w:left="0" w:firstLine="709"/>
        <w:jc w:val="both"/>
        <w:rPr>
          <w:iCs/>
        </w:rPr>
      </w:pPr>
      <w:r>
        <w:rPr>
          <w:iC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spacing w:after="0"/>
        <w:jc w:val="center"/>
        <w:rPr>
          <w:b/>
          <w:bCs/>
        </w:rPr>
      </w:pPr>
    </w:p>
    <w:p>
      <w:pPr>
        <w:spacing w:after="0"/>
        <w:jc w:val="center"/>
        <w:rPr>
          <w:b/>
          <w:bCs/>
        </w:rPr>
      </w:pPr>
      <w:r>
        <w:rPr>
          <w:b/>
          <w:bCs/>
        </w:rPr>
        <w:t xml:space="preserve">РАЗДЕЛ 3. </w:t>
      </w:r>
      <w:bookmarkStart w:id="3" w:name="_Hlk73028785"/>
      <w:r>
        <w:rPr>
          <w:b/>
          <w:bCs/>
        </w:rPr>
        <w:t xml:space="preserve">ТРЕБОВАНИЯ К РЕСУРСНОМУ ОБЕСПЕЧЕНИЮ </w:t>
      </w:r>
      <w:r>
        <w:rPr>
          <w:b/>
          <w:bCs/>
        </w:rPr>
        <w:br w:type="textWrapping"/>
      </w:r>
      <w:r>
        <w:rPr>
          <w:b/>
          <w:bCs/>
        </w:rPr>
        <w:t>ВОСПИТАТЕЛЬНОЙ РАБОТЫ</w:t>
      </w:r>
      <w:bookmarkEnd w:id="3"/>
    </w:p>
    <w:p>
      <w:pPr>
        <w:widowControl w:val="0"/>
        <w:autoSpaceDE w:val="0"/>
        <w:autoSpaceDN w:val="0"/>
        <w:spacing w:after="0"/>
        <w:ind w:firstLine="709"/>
        <w:jc w:val="both"/>
        <w:rPr>
          <w:lang w:eastAsia="en-US"/>
        </w:rPr>
      </w:pPr>
      <w:r>
        <w:rPr>
          <w:lang w:eastAsia="en-US"/>
        </w:rPr>
        <w:t xml:space="preserve">Ресурсное обеспечение воспитательной работы направлено на создание организационно –педагогических условий для осуществления воспитания обучающихся, в том числе инвалидов и лиц с ОВЗ, в контексте реализации образовательной программы. </w:t>
      </w:r>
    </w:p>
    <w:p>
      <w:pPr>
        <w:widowControl w:val="0"/>
        <w:autoSpaceDE w:val="0"/>
        <w:autoSpaceDN w:val="0"/>
        <w:spacing w:after="0"/>
        <w:ind w:firstLine="709"/>
        <w:jc w:val="both"/>
        <w:rPr>
          <w:lang w:eastAsia="en-US"/>
        </w:rPr>
      </w:pPr>
      <w:r>
        <w:rPr>
          <w:lang w:eastAsia="en-US"/>
        </w:rPr>
        <w:t>3.1. Нормативно-правовое обеспечение воспитательной работы</w:t>
      </w:r>
    </w:p>
    <w:p>
      <w:pPr>
        <w:widowControl w:val="0"/>
        <w:autoSpaceDE w:val="0"/>
        <w:autoSpaceDN w:val="0"/>
        <w:spacing w:after="0"/>
        <w:ind w:firstLine="709"/>
        <w:jc w:val="both"/>
        <w:rPr>
          <w:lang w:eastAsia="en-US"/>
        </w:rPr>
      </w:pPr>
      <w:r>
        <w:rPr>
          <w:lang w:eastAsia="en-US"/>
        </w:rPr>
        <w:t>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pStyle w:val="50"/>
        <w:widowControl w:val="0"/>
        <w:tabs>
          <w:tab w:val="left" w:pos="1822"/>
        </w:tabs>
        <w:autoSpaceDE w:val="0"/>
        <w:autoSpaceDN w:val="0"/>
        <w:spacing w:before="0" w:after="0"/>
        <w:ind w:left="0" w:firstLine="709"/>
        <w:jc w:val="both"/>
      </w:pPr>
      <w:r>
        <w:t>Федеральный</w:t>
      </w:r>
      <w:r>
        <w:rPr>
          <w:spacing w:val="-2"/>
        </w:rPr>
        <w:t xml:space="preserve"> </w:t>
      </w:r>
      <w:r>
        <w:t>закон</w:t>
      </w:r>
      <w:r>
        <w:rPr>
          <w:spacing w:val="1"/>
        </w:rPr>
        <w:t xml:space="preserve"> </w:t>
      </w:r>
      <w:r>
        <w:t>«Об</w:t>
      </w:r>
      <w:r>
        <w:rPr>
          <w:spacing w:val="-2"/>
        </w:rPr>
        <w:t xml:space="preserve"> </w:t>
      </w:r>
      <w:r>
        <w:t>образовании</w:t>
      </w:r>
      <w:r>
        <w:rPr>
          <w:spacing w:val="-1"/>
        </w:rPr>
        <w:t xml:space="preserve"> </w:t>
      </w:r>
      <w:r>
        <w:t>в</w:t>
      </w:r>
      <w:r>
        <w:rPr>
          <w:spacing w:val="-3"/>
        </w:rPr>
        <w:t xml:space="preserve"> </w:t>
      </w:r>
      <w:r>
        <w:t>Российской</w:t>
      </w:r>
      <w:r>
        <w:rPr>
          <w:spacing w:val="-2"/>
        </w:rPr>
        <w:t xml:space="preserve"> </w:t>
      </w:r>
      <w:r>
        <w:t>Федерации»</w:t>
      </w:r>
      <w:r>
        <w:rPr>
          <w:spacing w:val="-9"/>
        </w:rPr>
        <w:t xml:space="preserve"> </w:t>
      </w:r>
      <w:r>
        <w:t>от</w:t>
      </w:r>
      <w:r>
        <w:rPr>
          <w:spacing w:val="-2"/>
        </w:rPr>
        <w:t xml:space="preserve"> </w:t>
      </w:r>
      <w:r>
        <w:t>29.12.12</w:t>
      </w:r>
      <w:r>
        <w:rPr>
          <w:spacing w:val="-2"/>
        </w:rPr>
        <w:t xml:space="preserve"> </w:t>
      </w:r>
      <w:r>
        <w:t>№</w:t>
      </w:r>
      <w:r>
        <w:rPr>
          <w:spacing w:val="-2"/>
        </w:rPr>
        <w:t xml:space="preserve"> </w:t>
      </w:r>
      <w:r>
        <w:t>273– ФЗ;</w:t>
      </w:r>
    </w:p>
    <w:p>
      <w:pPr>
        <w:pStyle w:val="50"/>
        <w:widowControl w:val="0"/>
        <w:tabs>
          <w:tab w:val="left" w:pos="1822"/>
        </w:tabs>
        <w:autoSpaceDE w:val="0"/>
        <w:autoSpaceDN w:val="0"/>
        <w:spacing w:before="0" w:after="0"/>
        <w:ind w:left="0" w:firstLine="709"/>
        <w:jc w:val="both"/>
      </w:pPr>
      <w:r>
        <w:t>Конвенция</w:t>
      </w:r>
      <w:r>
        <w:rPr>
          <w:spacing w:val="-4"/>
        </w:rPr>
        <w:t xml:space="preserve"> </w:t>
      </w:r>
      <w:r>
        <w:t>о</w:t>
      </w:r>
      <w:r>
        <w:rPr>
          <w:spacing w:val="-3"/>
        </w:rPr>
        <w:t xml:space="preserve"> </w:t>
      </w:r>
      <w:r>
        <w:t>правах</w:t>
      </w:r>
      <w:r>
        <w:rPr>
          <w:spacing w:val="-2"/>
        </w:rPr>
        <w:t xml:space="preserve"> </w:t>
      </w:r>
      <w:r>
        <w:t>ребенка;</w:t>
      </w:r>
    </w:p>
    <w:p>
      <w:pPr>
        <w:pStyle w:val="50"/>
        <w:widowControl w:val="0"/>
        <w:tabs>
          <w:tab w:val="left" w:pos="1822"/>
        </w:tabs>
        <w:autoSpaceDE w:val="0"/>
        <w:autoSpaceDN w:val="0"/>
        <w:spacing w:before="0" w:after="0"/>
        <w:ind w:left="0" w:firstLine="709"/>
        <w:jc w:val="both"/>
      </w:pPr>
      <w:r>
        <w:t>Указ Президента РФ №204 от 7 мая 2018г. «О национальных целях и</w:t>
      </w:r>
      <w:r>
        <w:rPr>
          <w:spacing w:val="1"/>
        </w:rPr>
        <w:t xml:space="preserve"> </w:t>
      </w:r>
      <w:r>
        <w:t>стратегических</w:t>
      </w:r>
      <w:r>
        <w:rPr>
          <w:spacing w:val="-2"/>
        </w:rPr>
        <w:t xml:space="preserve"> </w:t>
      </w:r>
      <w:r>
        <w:t>задачах</w:t>
      </w:r>
      <w:r>
        <w:rPr>
          <w:spacing w:val="-3"/>
        </w:rPr>
        <w:t xml:space="preserve"> </w:t>
      </w:r>
      <w:r>
        <w:t>развития</w:t>
      </w:r>
      <w:r>
        <w:rPr>
          <w:spacing w:val="-6"/>
        </w:rPr>
        <w:t xml:space="preserve"> </w:t>
      </w:r>
      <w:r>
        <w:t>Российской</w:t>
      </w:r>
      <w:r>
        <w:rPr>
          <w:spacing w:val="-5"/>
        </w:rPr>
        <w:t xml:space="preserve"> </w:t>
      </w:r>
      <w:r>
        <w:t>Федерации</w:t>
      </w:r>
      <w:r>
        <w:rPr>
          <w:spacing w:val="-3"/>
        </w:rPr>
        <w:t xml:space="preserve"> </w:t>
      </w:r>
      <w:r>
        <w:t>на</w:t>
      </w:r>
      <w:r>
        <w:rPr>
          <w:spacing w:val="-4"/>
        </w:rPr>
        <w:t xml:space="preserve"> </w:t>
      </w:r>
      <w:r>
        <w:t>период</w:t>
      </w:r>
      <w:r>
        <w:rPr>
          <w:spacing w:val="-3"/>
        </w:rPr>
        <w:t xml:space="preserve"> </w:t>
      </w:r>
      <w:r>
        <w:t>до</w:t>
      </w:r>
      <w:r>
        <w:rPr>
          <w:spacing w:val="-4"/>
        </w:rPr>
        <w:t xml:space="preserve"> </w:t>
      </w:r>
      <w:r>
        <w:t>2024</w:t>
      </w:r>
      <w:r>
        <w:rPr>
          <w:spacing w:val="-3"/>
        </w:rPr>
        <w:t xml:space="preserve"> </w:t>
      </w:r>
      <w:r>
        <w:t>года»;</w:t>
      </w:r>
    </w:p>
    <w:p>
      <w:pPr>
        <w:pStyle w:val="50"/>
        <w:widowControl w:val="0"/>
        <w:tabs>
          <w:tab w:val="left" w:pos="1822"/>
        </w:tabs>
        <w:autoSpaceDE w:val="0"/>
        <w:autoSpaceDN w:val="0"/>
        <w:spacing w:before="0" w:after="0"/>
        <w:ind w:left="0" w:firstLine="709"/>
        <w:jc w:val="both"/>
      </w:pPr>
      <w:r>
        <w:t>Национальный проект «Образование», утвержденный президиумом Совета при</w:t>
      </w:r>
      <w:r>
        <w:rPr>
          <w:spacing w:val="1"/>
        </w:rPr>
        <w:t xml:space="preserve"> </w:t>
      </w:r>
      <w:r>
        <w:t>Президенте Российской Федерации по стратегическому развитию и национальным</w:t>
      </w:r>
      <w:r>
        <w:rPr>
          <w:spacing w:val="-57"/>
        </w:rPr>
        <w:t xml:space="preserve"> </w:t>
      </w:r>
      <w:r>
        <w:t>проектам</w:t>
      </w:r>
      <w:r>
        <w:rPr>
          <w:spacing w:val="-2"/>
        </w:rPr>
        <w:t xml:space="preserve"> </w:t>
      </w:r>
      <w:r>
        <w:t>(протокол от</w:t>
      </w:r>
      <w:r>
        <w:rPr>
          <w:spacing w:val="-2"/>
        </w:rPr>
        <w:t xml:space="preserve"> </w:t>
      </w:r>
      <w:r>
        <w:t>24.12.2018 г.</w:t>
      </w:r>
      <w:r>
        <w:rPr>
          <w:spacing w:val="-1"/>
        </w:rPr>
        <w:t xml:space="preserve"> </w:t>
      </w:r>
      <w:r>
        <w:t>№</w:t>
      </w:r>
      <w:r>
        <w:rPr>
          <w:spacing w:val="-1"/>
        </w:rPr>
        <w:t xml:space="preserve"> </w:t>
      </w:r>
      <w:r>
        <w:t>16);</w:t>
      </w:r>
    </w:p>
    <w:p>
      <w:pPr>
        <w:pStyle w:val="50"/>
        <w:widowControl w:val="0"/>
        <w:tabs>
          <w:tab w:val="left" w:pos="1822"/>
        </w:tabs>
        <w:autoSpaceDE w:val="0"/>
        <w:autoSpaceDN w:val="0"/>
        <w:spacing w:before="0" w:after="0"/>
        <w:ind w:left="0" w:firstLine="709"/>
        <w:jc w:val="both"/>
      </w:pPr>
      <w:r>
        <w:t>Стратегия</w:t>
      </w:r>
      <w:r>
        <w:rPr>
          <w:spacing w:val="-4"/>
        </w:rPr>
        <w:t xml:space="preserve"> </w:t>
      </w:r>
      <w:r>
        <w:t>развития</w:t>
      </w:r>
      <w:r>
        <w:rPr>
          <w:spacing w:val="-3"/>
        </w:rPr>
        <w:t xml:space="preserve"> </w:t>
      </w:r>
      <w:r>
        <w:t>воспитания</w:t>
      </w:r>
      <w:r>
        <w:rPr>
          <w:spacing w:val="-3"/>
        </w:rPr>
        <w:t xml:space="preserve"> </w:t>
      </w:r>
      <w:r>
        <w:t>в</w:t>
      </w:r>
      <w:r>
        <w:rPr>
          <w:spacing w:val="-4"/>
        </w:rPr>
        <w:t xml:space="preserve"> </w:t>
      </w:r>
      <w:r>
        <w:t>Российской</w:t>
      </w:r>
      <w:r>
        <w:rPr>
          <w:spacing w:val="-5"/>
        </w:rPr>
        <w:t xml:space="preserve"> </w:t>
      </w:r>
      <w:r>
        <w:t>Федерации</w:t>
      </w:r>
      <w:r>
        <w:rPr>
          <w:spacing w:val="-4"/>
        </w:rPr>
        <w:t xml:space="preserve"> </w:t>
      </w:r>
      <w:r>
        <w:t>на</w:t>
      </w:r>
      <w:r>
        <w:rPr>
          <w:spacing w:val="-4"/>
        </w:rPr>
        <w:t xml:space="preserve"> </w:t>
      </w:r>
      <w:r>
        <w:t>период</w:t>
      </w:r>
      <w:r>
        <w:rPr>
          <w:spacing w:val="-3"/>
        </w:rPr>
        <w:t xml:space="preserve"> </w:t>
      </w:r>
      <w:r>
        <w:t>до</w:t>
      </w:r>
      <w:r>
        <w:rPr>
          <w:spacing w:val="-3"/>
        </w:rPr>
        <w:t xml:space="preserve"> </w:t>
      </w:r>
      <w:r>
        <w:t>2025</w:t>
      </w:r>
      <w:r>
        <w:rPr>
          <w:spacing w:val="-3"/>
        </w:rPr>
        <w:t xml:space="preserve"> </w:t>
      </w:r>
      <w:r>
        <w:t>года,</w:t>
      </w:r>
      <w:r>
        <w:rPr>
          <w:spacing w:val="-57"/>
        </w:rPr>
        <w:t xml:space="preserve"> </w:t>
      </w:r>
      <w:r>
        <w:t>утвержденная</w:t>
      </w:r>
      <w:r>
        <w:rPr>
          <w:spacing w:val="-2"/>
        </w:rPr>
        <w:t xml:space="preserve"> </w:t>
      </w:r>
      <w:r>
        <w:t>распоряжением</w:t>
      </w:r>
      <w:r>
        <w:rPr>
          <w:spacing w:val="-3"/>
        </w:rPr>
        <w:t xml:space="preserve"> </w:t>
      </w:r>
      <w:r>
        <w:t>Правительства</w:t>
      </w:r>
      <w:r>
        <w:rPr>
          <w:spacing w:val="-2"/>
        </w:rPr>
        <w:t xml:space="preserve"> </w:t>
      </w:r>
      <w:r>
        <w:t>РФ</w:t>
      </w:r>
      <w:r>
        <w:rPr>
          <w:spacing w:val="-2"/>
        </w:rPr>
        <w:t xml:space="preserve"> </w:t>
      </w:r>
      <w:r>
        <w:t>от</w:t>
      </w:r>
      <w:r>
        <w:rPr>
          <w:spacing w:val="-2"/>
        </w:rPr>
        <w:t xml:space="preserve"> </w:t>
      </w:r>
      <w:r>
        <w:t>29</w:t>
      </w:r>
      <w:r>
        <w:rPr>
          <w:spacing w:val="-2"/>
        </w:rPr>
        <w:t xml:space="preserve"> </w:t>
      </w:r>
      <w:r>
        <w:t>мая</w:t>
      </w:r>
      <w:r>
        <w:rPr>
          <w:spacing w:val="-1"/>
        </w:rPr>
        <w:t xml:space="preserve"> </w:t>
      </w:r>
      <w:r>
        <w:t>2015</w:t>
      </w:r>
      <w:r>
        <w:rPr>
          <w:spacing w:val="-2"/>
        </w:rPr>
        <w:t xml:space="preserve"> </w:t>
      </w:r>
      <w:r>
        <w:t>года</w:t>
      </w:r>
      <w:r>
        <w:rPr>
          <w:spacing w:val="-3"/>
        </w:rPr>
        <w:t xml:space="preserve"> </w:t>
      </w:r>
      <w:r>
        <w:t>№</w:t>
      </w:r>
      <w:r>
        <w:rPr>
          <w:spacing w:val="-3"/>
        </w:rPr>
        <w:t xml:space="preserve"> </w:t>
      </w:r>
      <w:r>
        <w:t>996</w:t>
      </w:r>
      <w:r>
        <w:rPr>
          <w:spacing w:val="3"/>
        </w:rPr>
        <w:t xml:space="preserve"> </w:t>
      </w:r>
      <w:r>
        <w:t>–</w:t>
      </w:r>
      <w:r>
        <w:rPr>
          <w:spacing w:val="-2"/>
        </w:rPr>
        <w:t xml:space="preserve"> </w:t>
      </w:r>
      <w:r>
        <w:t>р;</w:t>
      </w:r>
    </w:p>
    <w:p>
      <w:pPr>
        <w:pStyle w:val="50"/>
        <w:widowControl w:val="0"/>
        <w:tabs>
          <w:tab w:val="left" w:pos="1822"/>
        </w:tabs>
        <w:autoSpaceDE w:val="0"/>
        <w:autoSpaceDN w:val="0"/>
        <w:spacing w:before="0" w:after="0"/>
        <w:ind w:left="0" w:firstLine="709"/>
        <w:jc w:val="both"/>
      </w:pPr>
      <w:r>
        <w:t>Программа модернизации организаций, реализующих образовательные программы</w:t>
      </w:r>
      <w:r>
        <w:rPr>
          <w:spacing w:val="-57"/>
        </w:rPr>
        <w:t xml:space="preserve"> </w:t>
      </w:r>
      <w:r>
        <w:t>среднего профессионального образования, в целях устранения дефицита рабочих</w:t>
      </w:r>
      <w:r>
        <w:rPr>
          <w:spacing w:val="1"/>
        </w:rPr>
        <w:t xml:space="preserve"> </w:t>
      </w:r>
      <w:r>
        <w:t>кадров</w:t>
      </w:r>
      <w:r>
        <w:rPr>
          <w:spacing w:val="-4"/>
        </w:rPr>
        <w:t xml:space="preserve"> </w:t>
      </w:r>
      <w:r>
        <w:t>в</w:t>
      </w:r>
      <w:r>
        <w:rPr>
          <w:spacing w:val="-5"/>
        </w:rPr>
        <w:t xml:space="preserve"> </w:t>
      </w:r>
      <w:r>
        <w:t>субъектах</w:t>
      </w:r>
      <w:r>
        <w:rPr>
          <w:spacing w:val="-3"/>
        </w:rPr>
        <w:t xml:space="preserve"> </w:t>
      </w:r>
      <w:r>
        <w:t>Российской</w:t>
      </w:r>
      <w:r>
        <w:rPr>
          <w:spacing w:val="-4"/>
        </w:rPr>
        <w:t xml:space="preserve"> </w:t>
      </w:r>
      <w:r>
        <w:t>Федерации,</w:t>
      </w:r>
      <w:r>
        <w:rPr>
          <w:spacing w:val="-4"/>
        </w:rPr>
        <w:t xml:space="preserve"> </w:t>
      </w:r>
      <w:r>
        <w:t>одобренная</w:t>
      </w:r>
      <w:r>
        <w:rPr>
          <w:spacing w:val="-4"/>
        </w:rPr>
        <w:t xml:space="preserve"> </w:t>
      </w:r>
      <w:r>
        <w:t>Координационным</w:t>
      </w:r>
      <w:r>
        <w:rPr>
          <w:spacing w:val="-5"/>
        </w:rPr>
        <w:t xml:space="preserve"> </w:t>
      </w:r>
      <w:r>
        <w:t>советом</w:t>
      </w:r>
      <w:r>
        <w:rPr>
          <w:spacing w:val="-57"/>
        </w:rPr>
        <w:t xml:space="preserve"> </w:t>
      </w:r>
      <w:r>
        <w:t>по среднему профессиональному образованию Министерства образования и науки</w:t>
      </w:r>
      <w:r>
        <w:rPr>
          <w:spacing w:val="1"/>
        </w:rPr>
        <w:t xml:space="preserve"> </w:t>
      </w:r>
      <w:r>
        <w:t>Российской</w:t>
      </w:r>
      <w:r>
        <w:rPr>
          <w:spacing w:val="-1"/>
        </w:rPr>
        <w:t xml:space="preserve"> </w:t>
      </w:r>
      <w:r>
        <w:t>Федерации</w:t>
      </w:r>
      <w:r>
        <w:rPr>
          <w:spacing w:val="-2"/>
        </w:rPr>
        <w:t xml:space="preserve"> </w:t>
      </w:r>
      <w:r>
        <w:t>25 апреля</w:t>
      </w:r>
      <w:r>
        <w:rPr>
          <w:spacing w:val="-1"/>
        </w:rPr>
        <w:t xml:space="preserve"> </w:t>
      </w:r>
      <w:r>
        <w:t>2018года;</w:t>
      </w:r>
    </w:p>
    <w:p>
      <w:pPr>
        <w:pStyle w:val="50"/>
        <w:widowControl w:val="0"/>
        <w:tabs>
          <w:tab w:val="left" w:pos="1822"/>
        </w:tabs>
        <w:autoSpaceDE w:val="0"/>
        <w:autoSpaceDN w:val="0"/>
        <w:spacing w:before="0" w:after="0"/>
        <w:ind w:left="0" w:firstLine="709"/>
        <w:jc w:val="both"/>
      </w:pPr>
      <w:r>
        <w:t>Государственная</w:t>
      </w:r>
      <w:r>
        <w:rPr>
          <w:spacing w:val="-7"/>
        </w:rPr>
        <w:t xml:space="preserve"> </w:t>
      </w:r>
      <w:r>
        <w:t>программа</w:t>
      </w:r>
      <w:r>
        <w:rPr>
          <w:spacing w:val="-7"/>
        </w:rPr>
        <w:t xml:space="preserve"> </w:t>
      </w:r>
      <w:r>
        <w:t>Российской</w:t>
      </w:r>
      <w:r>
        <w:rPr>
          <w:spacing w:val="-6"/>
        </w:rPr>
        <w:t xml:space="preserve"> </w:t>
      </w:r>
      <w:r>
        <w:t>Федерации</w:t>
      </w:r>
      <w:r>
        <w:rPr>
          <w:spacing w:val="-3"/>
        </w:rPr>
        <w:t xml:space="preserve"> </w:t>
      </w:r>
      <w:r>
        <w:t>«Развитие</w:t>
      </w:r>
      <w:r>
        <w:rPr>
          <w:spacing w:val="-7"/>
        </w:rPr>
        <w:t xml:space="preserve"> </w:t>
      </w:r>
      <w:r>
        <w:t>образования»,</w:t>
      </w:r>
      <w:r>
        <w:rPr>
          <w:spacing w:val="-57"/>
        </w:rPr>
        <w:t xml:space="preserve"> </w:t>
      </w:r>
      <w:r>
        <w:t>утвержденная постановлением Правительства Российской Федерации от 26</w:t>
      </w:r>
      <w:r>
        <w:rPr>
          <w:spacing w:val="1"/>
        </w:rPr>
        <w:t xml:space="preserve"> </w:t>
      </w:r>
      <w:r>
        <w:t>декабря</w:t>
      </w:r>
      <w:r>
        <w:rPr>
          <w:spacing w:val="-1"/>
        </w:rPr>
        <w:t xml:space="preserve"> </w:t>
      </w:r>
      <w:r>
        <w:t>2017 года</w:t>
      </w:r>
      <w:r>
        <w:rPr>
          <w:spacing w:val="-1"/>
        </w:rPr>
        <w:t xml:space="preserve"> </w:t>
      </w:r>
      <w:r>
        <w:t>№</w:t>
      </w:r>
      <w:r>
        <w:rPr>
          <w:spacing w:val="-2"/>
        </w:rPr>
        <w:t xml:space="preserve"> </w:t>
      </w:r>
      <w:r>
        <w:t>1642;</w:t>
      </w:r>
    </w:p>
    <w:p>
      <w:pPr>
        <w:pStyle w:val="50"/>
        <w:widowControl w:val="0"/>
        <w:tabs>
          <w:tab w:val="left" w:pos="1882"/>
        </w:tabs>
        <w:autoSpaceDE w:val="0"/>
        <w:autoSpaceDN w:val="0"/>
        <w:spacing w:before="0" w:after="0"/>
        <w:ind w:left="0" w:firstLine="709"/>
        <w:jc w:val="both"/>
      </w:pPr>
      <w:r>
        <w:t>Распоряжение об утверждении ведомственной программы «Содействие развитию</w:t>
      </w:r>
      <w:r>
        <w:rPr>
          <w:spacing w:val="-57"/>
        </w:rPr>
        <w:t xml:space="preserve"> </w:t>
      </w:r>
      <w:r>
        <w:t>среднего профессионального образования и дополнительного профессионального</w:t>
      </w:r>
      <w:r>
        <w:rPr>
          <w:spacing w:val="-57"/>
        </w:rPr>
        <w:t xml:space="preserve"> </w:t>
      </w:r>
      <w:r>
        <w:t>образования»</w:t>
      </w:r>
      <w:r>
        <w:rPr>
          <w:spacing w:val="-7"/>
        </w:rPr>
        <w:t xml:space="preserve"> </w:t>
      </w:r>
      <w:r>
        <w:t>(распоряжение</w:t>
      </w:r>
      <w:r>
        <w:rPr>
          <w:spacing w:val="-1"/>
        </w:rPr>
        <w:t xml:space="preserve"> </w:t>
      </w:r>
      <w:r>
        <w:t>от 31.03.2021 г.</w:t>
      </w:r>
      <w:r>
        <w:rPr>
          <w:spacing w:val="-1"/>
        </w:rPr>
        <w:t xml:space="preserve"> </w:t>
      </w:r>
      <w:r>
        <w:t>№</w:t>
      </w:r>
      <w:r>
        <w:rPr>
          <w:spacing w:val="-1"/>
        </w:rPr>
        <w:t xml:space="preserve"> </w:t>
      </w:r>
      <w:r>
        <w:t>Р-74);</w:t>
      </w:r>
    </w:p>
    <w:p>
      <w:pPr>
        <w:pStyle w:val="50"/>
        <w:widowControl w:val="0"/>
        <w:tabs>
          <w:tab w:val="left" w:pos="1822"/>
        </w:tabs>
        <w:autoSpaceDE w:val="0"/>
        <w:autoSpaceDN w:val="0"/>
        <w:spacing w:before="0" w:after="0"/>
        <w:ind w:left="0" w:firstLine="709"/>
        <w:jc w:val="both"/>
      </w:pPr>
      <w:r>
        <w:t>Концепция развития дополнительного образования детей до 2030 года,</w:t>
      </w:r>
      <w:r>
        <w:rPr>
          <w:spacing w:val="1"/>
        </w:rPr>
        <w:t xml:space="preserve"> </w:t>
      </w:r>
      <w:r>
        <w:t>утвержденная распоряжением Правительства Российской Федерации от 31.03.2022</w:t>
      </w:r>
      <w:r>
        <w:rPr>
          <w:spacing w:val="-57"/>
        </w:rPr>
        <w:t xml:space="preserve"> </w:t>
      </w:r>
      <w:r>
        <w:t>г.</w:t>
      </w:r>
      <w:r>
        <w:rPr>
          <w:spacing w:val="-2"/>
        </w:rPr>
        <w:t xml:space="preserve"> </w:t>
      </w:r>
      <w:r>
        <w:t>№</w:t>
      </w:r>
      <w:r>
        <w:rPr>
          <w:spacing w:val="-1"/>
        </w:rPr>
        <w:t xml:space="preserve"> </w:t>
      </w:r>
      <w:r>
        <w:t>678-р;</w:t>
      </w:r>
    </w:p>
    <w:p>
      <w:pPr>
        <w:pStyle w:val="50"/>
        <w:widowControl w:val="0"/>
        <w:tabs>
          <w:tab w:val="left" w:pos="1822"/>
        </w:tabs>
        <w:autoSpaceDE w:val="0"/>
        <w:autoSpaceDN w:val="0"/>
        <w:spacing w:before="0" w:after="0"/>
        <w:ind w:left="0" w:firstLine="709"/>
        <w:jc w:val="both"/>
      </w:pPr>
      <w:r>
        <w:t>Государственная программа «Стратегическое управление талантами в Республике</w:t>
      </w:r>
      <w:r>
        <w:rPr>
          <w:spacing w:val="-58"/>
        </w:rPr>
        <w:t xml:space="preserve"> </w:t>
      </w:r>
      <w:r>
        <w:t>Татарстан</w:t>
      </w:r>
      <w:r>
        <w:rPr>
          <w:spacing w:val="-1"/>
        </w:rPr>
        <w:t xml:space="preserve"> </w:t>
      </w:r>
      <w:r>
        <w:t>на</w:t>
      </w:r>
      <w:r>
        <w:rPr>
          <w:spacing w:val="-1"/>
        </w:rPr>
        <w:t xml:space="preserve"> </w:t>
      </w:r>
      <w:r>
        <w:t>2015–2024 годы»</w:t>
      </w:r>
      <w:r>
        <w:rPr>
          <w:spacing w:val="-8"/>
        </w:rPr>
        <w:t xml:space="preserve"> </w:t>
      </w:r>
      <w:r>
        <w:t>(Постановление</w:t>
      </w:r>
      <w:r>
        <w:rPr>
          <w:spacing w:val="-1"/>
        </w:rPr>
        <w:t xml:space="preserve"> </w:t>
      </w:r>
      <w:r>
        <w:t>от</w:t>
      </w:r>
      <w:r>
        <w:rPr>
          <w:spacing w:val="-1"/>
        </w:rPr>
        <w:t xml:space="preserve"> </w:t>
      </w:r>
      <w:r>
        <w:t>30.12.2021 г.</w:t>
      </w:r>
      <w:r>
        <w:rPr>
          <w:spacing w:val="-1"/>
        </w:rPr>
        <w:t xml:space="preserve"> </w:t>
      </w:r>
      <w:r>
        <w:t>№</w:t>
      </w:r>
      <w:r>
        <w:rPr>
          <w:spacing w:val="-1"/>
        </w:rPr>
        <w:t xml:space="preserve"> </w:t>
      </w:r>
      <w:r>
        <w:t>1329);</w:t>
      </w:r>
    </w:p>
    <w:p>
      <w:pPr>
        <w:pStyle w:val="50"/>
        <w:widowControl w:val="0"/>
        <w:tabs>
          <w:tab w:val="left" w:pos="1822"/>
        </w:tabs>
        <w:autoSpaceDE w:val="0"/>
        <w:autoSpaceDN w:val="0"/>
        <w:spacing w:before="0" w:after="0"/>
        <w:ind w:left="0" w:firstLine="709"/>
        <w:jc w:val="both"/>
      </w:pPr>
      <w:r>
        <w:t>Государственная программа «Развитие образования и науки Республики Татарстан</w:t>
      </w:r>
      <w:r>
        <w:rPr>
          <w:spacing w:val="-57"/>
        </w:rPr>
        <w:t xml:space="preserve"> </w:t>
      </w:r>
      <w:r>
        <w:t>на 2014–2025 годы», утвержденная постановлением Кабинета Министров Республики</w:t>
      </w:r>
      <w:r>
        <w:rPr>
          <w:spacing w:val="-58"/>
        </w:rPr>
        <w:t xml:space="preserve"> </w:t>
      </w:r>
      <w:r>
        <w:t>Татарстан</w:t>
      </w:r>
      <w:r>
        <w:rPr>
          <w:spacing w:val="-1"/>
        </w:rPr>
        <w:t xml:space="preserve"> </w:t>
      </w:r>
      <w:r>
        <w:t>от 22.02.2014 г.</w:t>
      </w:r>
      <w:r>
        <w:rPr>
          <w:spacing w:val="-1"/>
        </w:rPr>
        <w:t xml:space="preserve"> </w:t>
      </w:r>
      <w:r>
        <w:t>№</w:t>
      </w:r>
      <w:r>
        <w:rPr>
          <w:spacing w:val="-1"/>
        </w:rPr>
        <w:t xml:space="preserve"> </w:t>
      </w:r>
      <w:r>
        <w:t>110;</w:t>
      </w:r>
    </w:p>
    <w:p>
      <w:pPr>
        <w:pStyle w:val="50"/>
        <w:widowControl w:val="0"/>
        <w:tabs>
          <w:tab w:val="left" w:pos="1822"/>
        </w:tabs>
        <w:autoSpaceDE w:val="0"/>
        <w:autoSpaceDN w:val="0"/>
        <w:spacing w:before="0" w:after="0"/>
        <w:ind w:left="0" w:firstLine="709"/>
        <w:jc w:val="both"/>
      </w:pPr>
      <w:r>
        <w:t>Государственная программа «Развитие молодежной политики в Республике</w:t>
      </w:r>
      <w:r>
        <w:rPr>
          <w:spacing w:val="1"/>
        </w:rPr>
        <w:t xml:space="preserve"> </w:t>
      </w:r>
      <w:r>
        <w:t>Татарстан на 2019–2025 годы, утвержденная постановлением Кабинета Министров</w:t>
      </w:r>
      <w:r>
        <w:rPr>
          <w:spacing w:val="-57"/>
        </w:rPr>
        <w:t xml:space="preserve"> </w:t>
      </w:r>
      <w:r>
        <w:t>Республики</w:t>
      </w:r>
      <w:r>
        <w:rPr>
          <w:spacing w:val="-1"/>
        </w:rPr>
        <w:t xml:space="preserve"> </w:t>
      </w:r>
      <w:r>
        <w:t>Татарстан от 05.03.2019 г.</w:t>
      </w:r>
      <w:r>
        <w:rPr>
          <w:spacing w:val="-1"/>
        </w:rPr>
        <w:t xml:space="preserve"> </w:t>
      </w:r>
      <w:r>
        <w:t>№</w:t>
      </w:r>
      <w:r>
        <w:rPr>
          <w:spacing w:val="-1"/>
        </w:rPr>
        <w:t xml:space="preserve"> </w:t>
      </w:r>
      <w:r>
        <w:t>158;</w:t>
      </w:r>
    </w:p>
    <w:p>
      <w:pPr>
        <w:pStyle w:val="50"/>
        <w:widowControl w:val="0"/>
        <w:tabs>
          <w:tab w:val="left" w:pos="1882"/>
        </w:tabs>
        <w:autoSpaceDE w:val="0"/>
        <w:autoSpaceDN w:val="0"/>
        <w:spacing w:before="0" w:after="0"/>
        <w:ind w:left="0" w:firstLine="709"/>
        <w:jc w:val="both"/>
      </w:pPr>
      <w:r>
        <w:t>Концепция формирования и развития системы психологической помощи</w:t>
      </w:r>
      <w:r>
        <w:rPr>
          <w:spacing w:val="1"/>
        </w:rPr>
        <w:t xml:space="preserve"> </w:t>
      </w:r>
      <w:r>
        <w:t>населению в Республике Татарстан на 2019–2022 годы, утвержденная постановлением</w:t>
      </w:r>
      <w:r>
        <w:rPr>
          <w:spacing w:val="-57"/>
        </w:rPr>
        <w:t xml:space="preserve"> </w:t>
      </w:r>
      <w:r>
        <w:t>Кабинета</w:t>
      </w:r>
      <w:r>
        <w:rPr>
          <w:spacing w:val="-2"/>
        </w:rPr>
        <w:t xml:space="preserve"> </w:t>
      </w:r>
      <w:r>
        <w:t>Министров Республики Татарстан</w:t>
      </w:r>
      <w:r>
        <w:rPr>
          <w:spacing w:val="-1"/>
        </w:rPr>
        <w:t xml:space="preserve"> </w:t>
      </w:r>
      <w:r>
        <w:t>от 04.03.2019 №</w:t>
      </w:r>
      <w:r>
        <w:rPr>
          <w:spacing w:val="-1"/>
        </w:rPr>
        <w:t xml:space="preserve"> </w:t>
      </w:r>
      <w:r>
        <w:t>149;</w:t>
      </w:r>
    </w:p>
    <w:p>
      <w:pPr>
        <w:pStyle w:val="50"/>
        <w:widowControl w:val="0"/>
        <w:tabs>
          <w:tab w:val="left" w:pos="1822"/>
        </w:tabs>
        <w:autoSpaceDE w:val="0"/>
        <w:autoSpaceDN w:val="0"/>
        <w:spacing w:before="0" w:after="0"/>
        <w:ind w:left="0" w:firstLine="709"/>
        <w:jc w:val="both"/>
      </w:pPr>
      <w:r>
        <w:t>План мероприятий («дорожная карта») по обеспечению информационной</w:t>
      </w:r>
      <w:r>
        <w:rPr>
          <w:spacing w:val="1"/>
        </w:rPr>
        <w:t xml:space="preserve"> </w:t>
      </w:r>
      <w:r>
        <w:t>безопасности детей в медиапространстве на 2021–2027 годы утвержденная</w:t>
      </w:r>
      <w:r>
        <w:rPr>
          <w:spacing w:val="1"/>
        </w:rPr>
        <w:t xml:space="preserve"> </w:t>
      </w:r>
      <w:r>
        <w:t>постановлением</w:t>
      </w:r>
      <w:r>
        <w:rPr>
          <w:spacing w:val="-4"/>
        </w:rPr>
        <w:t xml:space="preserve"> </w:t>
      </w:r>
      <w:r>
        <w:t>Кабинета</w:t>
      </w:r>
      <w:r>
        <w:rPr>
          <w:spacing w:val="-3"/>
        </w:rPr>
        <w:t xml:space="preserve"> </w:t>
      </w:r>
      <w:r>
        <w:t>Министров</w:t>
      </w:r>
      <w:r>
        <w:rPr>
          <w:spacing w:val="-2"/>
        </w:rPr>
        <w:t xml:space="preserve"> </w:t>
      </w:r>
      <w:r>
        <w:t>Республики</w:t>
      </w:r>
      <w:r>
        <w:rPr>
          <w:spacing w:val="-2"/>
        </w:rPr>
        <w:t xml:space="preserve"> </w:t>
      </w:r>
      <w:r>
        <w:t>Татарстан</w:t>
      </w:r>
      <w:r>
        <w:rPr>
          <w:spacing w:val="-3"/>
        </w:rPr>
        <w:t xml:space="preserve"> </w:t>
      </w:r>
      <w:r>
        <w:t>от</w:t>
      </w:r>
      <w:r>
        <w:rPr>
          <w:spacing w:val="-2"/>
        </w:rPr>
        <w:t xml:space="preserve"> </w:t>
      </w:r>
      <w:r>
        <w:t>17.07.2021</w:t>
      </w:r>
      <w:r>
        <w:rPr>
          <w:spacing w:val="-2"/>
        </w:rPr>
        <w:t xml:space="preserve"> </w:t>
      </w:r>
      <w:r>
        <w:t>№</w:t>
      </w:r>
      <w:r>
        <w:rPr>
          <w:spacing w:val="-3"/>
        </w:rPr>
        <w:t xml:space="preserve"> </w:t>
      </w:r>
      <w:r>
        <w:t>1341-р;</w:t>
      </w:r>
    </w:p>
    <w:p>
      <w:pPr>
        <w:pStyle w:val="50"/>
        <w:widowControl w:val="0"/>
        <w:tabs>
          <w:tab w:val="left" w:pos="1822"/>
        </w:tabs>
        <w:autoSpaceDE w:val="0"/>
        <w:autoSpaceDN w:val="0"/>
        <w:spacing w:before="0" w:after="0"/>
        <w:ind w:left="0" w:firstLine="709"/>
        <w:jc w:val="both"/>
      </w:pPr>
      <w:r>
        <w:t>План деятельности Федерального агентства по делам молодежи на период 2019–</w:t>
      </w:r>
      <w:r>
        <w:rPr>
          <w:spacing w:val="-57"/>
        </w:rPr>
        <w:t xml:space="preserve"> </w:t>
      </w:r>
      <w:r>
        <w:t>2024 г. г. (Приказ Росмолодежи от 08.02.2019 № 40 "Об утверждении плана</w:t>
      </w:r>
      <w:r>
        <w:rPr>
          <w:spacing w:val="1"/>
        </w:rPr>
        <w:t xml:space="preserve"> </w:t>
      </w:r>
      <w:r>
        <w:t>деятельности Федерального агентства по делам молодежи на период 2019–2024</w:t>
      </w:r>
      <w:r>
        <w:rPr>
          <w:spacing w:val="1"/>
        </w:rPr>
        <w:t xml:space="preserve"> </w:t>
      </w:r>
      <w:r>
        <w:t>годов");</w:t>
      </w:r>
    </w:p>
    <w:p>
      <w:pPr>
        <w:pStyle w:val="50"/>
        <w:widowControl w:val="0"/>
        <w:tabs>
          <w:tab w:val="left" w:pos="1822"/>
        </w:tabs>
        <w:autoSpaceDE w:val="0"/>
        <w:autoSpaceDN w:val="0"/>
        <w:spacing w:before="0" w:after="0"/>
        <w:ind w:left="0" w:firstLine="709"/>
        <w:jc w:val="both"/>
      </w:pPr>
      <w:r>
        <w:t>Устав Государственного автономного профессионального образовательного</w:t>
      </w:r>
      <w:r>
        <w:rPr>
          <w:spacing w:val="1"/>
        </w:rPr>
        <w:t xml:space="preserve"> </w:t>
      </w:r>
      <w:r>
        <w:t xml:space="preserve">учреждения «Бавлинский аграрный колледж». </w:t>
      </w:r>
    </w:p>
    <w:p>
      <w:pPr>
        <w:pStyle w:val="50"/>
        <w:widowControl w:val="0"/>
        <w:autoSpaceDE w:val="0"/>
        <w:autoSpaceDN w:val="0"/>
        <w:spacing w:before="0" w:after="0"/>
        <w:ind w:left="0" w:firstLine="709"/>
        <w:jc w:val="both"/>
        <w:rPr>
          <w:lang w:eastAsia="en-US"/>
        </w:rPr>
      </w:pPr>
      <w:r>
        <w:t>Локальные</w:t>
      </w:r>
      <w:r>
        <w:rPr>
          <w:spacing w:val="-8"/>
        </w:rPr>
        <w:t xml:space="preserve"> </w:t>
      </w:r>
      <w:r>
        <w:t>нормативные</w:t>
      </w:r>
      <w:r>
        <w:rPr>
          <w:spacing w:val="-6"/>
        </w:rPr>
        <w:t xml:space="preserve"> </w:t>
      </w:r>
      <w:r>
        <w:t>акты</w:t>
      </w:r>
      <w:r>
        <w:rPr>
          <w:spacing w:val="-6"/>
        </w:rPr>
        <w:t xml:space="preserve"> </w:t>
      </w:r>
      <w:r>
        <w:t>ГАПОУ</w:t>
      </w:r>
      <w:r>
        <w:rPr>
          <w:spacing w:val="-2"/>
        </w:rPr>
        <w:t xml:space="preserve"> </w:t>
      </w:r>
      <w:r>
        <w:t>«Бавлинский аграрный</w:t>
      </w:r>
      <w:r>
        <w:rPr>
          <w:spacing w:val="-6"/>
        </w:rPr>
        <w:t xml:space="preserve"> </w:t>
      </w:r>
      <w:r>
        <w:t>колледж»:</w:t>
      </w:r>
    </w:p>
    <w:p>
      <w:pPr>
        <w:widowControl w:val="0"/>
        <w:autoSpaceDE w:val="0"/>
        <w:autoSpaceDN w:val="0"/>
        <w:spacing w:after="0"/>
        <w:ind w:firstLine="709"/>
        <w:jc w:val="both"/>
        <w:rPr>
          <w:bCs/>
          <w:lang w:eastAsia="en-US"/>
        </w:rPr>
      </w:pPr>
      <w:r>
        <w:rPr>
          <w:bCs/>
          <w:lang w:eastAsia="en-US"/>
        </w:rPr>
        <w:t>Положение о ведении учета обучающихся и семей, находящихся в СОП</w:t>
      </w:r>
    </w:p>
    <w:p>
      <w:pPr>
        <w:widowControl w:val="0"/>
        <w:autoSpaceDE w:val="0"/>
        <w:autoSpaceDN w:val="0"/>
        <w:spacing w:after="0"/>
        <w:ind w:firstLine="709"/>
        <w:jc w:val="both"/>
        <w:rPr>
          <w:bCs/>
          <w:lang w:eastAsia="en-US"/>
        </w:rPr>
      </w:pPr>
      <w:r>
        <w:rPr>
          <w:bCs/>
          <w:lang w:eastAsia="en-US"/>
        </w:rPr>
        <w:t>Положение о воспитательной работе</w:t>
      </w:r>
    </w:p>
    <w:p>
      <w:pPr>
        <w:widowControl w:val="0"/>
        <w:autoSpaceDE w:val="0"/>
        <w:autoSpaceDN w:val="0"/>
        <w:spacing w:after="0"/>
        <w:ind w:firstLine="709"/>
        <w:jc w:val="both"/>
        <w:rPr>
          <w:bCs/>
          <w:lang w:eastAsia="en-US"/>
        </w:rPr>
      </w:pPr>
      <w:r>
        <w:rPr>
          <w:bCs/>
          <w:lang w:eastAsia="en-US"/>
        </w:rPr>
        <w:t>Положение о кураторстве</w:t>
      </w:r>
    </w:p>
    <w:p>
      <w:pPr>
        <w:widowControl w:val="0"/>
        <w:autoSpaceDE w:val="0"/>
        <w:autoSpaceDN w:val="0"/>
        <w:spacing w:after="0"/>
        <w:ind w:firstLine="709"/>
        <w:jc w:val="both"/>
        <w:rPr>
          <w:bCs/>
          <w:lang w:eastAsia="en-US"/>
        </w:rPr>
      </w:pPr>
      <w:r>
        <w:rPr>
          <w:bCs/>
          <w:lang w:eastAsia="en-US"/>
        </w:rPr>
        <w:t>Положение о МО кураторов</w:t>
      </w:r>
    </w:p>
    <w:p>
      <w:pPr>
        <w:widowControl w:val="0"/>
        <w:autoSpaceDE w:val="0"/>
        <w:autoSpaceDN w:val="0"/>
        <w:spacing w:after="0"/>
        <w:ind w:firstLine="709"/>
        <w:jc w:val="both"/>
        <w:rPr>
          <w:bCs/>
          <w:kern w:val="32"/>
        </w:rPr>
      </w:pPr>
      <w:r>
        <w:rPr>
          <w:bCs/>
          <w:kern w:val="32"/>
        </w:rPr>
        <w:t>Положение о музее</w:t>
      </w:r>
    </w:p>
    <w:p>
      <w:pPr>
        <w:widowControl w:val="0"/>
        <w:autoSpaceDE w:val="0"/>
        <w:autoSpaceDN w:val="0"/>
        <w:spacing w:after="0"/>
        <w:ind w:firstLine="709"/>
        <w:jc w:val="both"/>
        <w:rPr>
          <w:bCs/>
          <w:kern w:val="32"/>
        </w:rPr>
      </w:pPr>
      <w:r>
        <w:rPr>
          <w:bCs/>
          <w:kern w:val="32"/>
        </w:rPr>
        <w:t>Положение о предметном кружке</w:t>
      </w:r>
    </w:p>
    <w:p>
      <w:pPr>
        <w:widowControl w:val="0"/>
        <w:autoSpaceDE w:val="0"/>
        <w:autoSpaceDN w:val="0"/>
        <w:spacing w:after="0"/>
        <w:ind w:firstLine="709"/>
        <w:jc w:val="both"/>
        <w:rPr>
          <w:bCs/>
          <w:kern w:val="32"/>
        </w:rPr>
      </w:pPr>
      <w:r>
        <w:rPr>
          <w:bCs/>
          <w:kern w:val="32"/>
        </w:rPr>
        <w:t>Положение о постановке обучающихся на внутренний учет</w:t>
      </w:r>
    </w:p>
    <w:p>
      <w:pPr>
        <w:widowControl w:val="0"/>
        <w:autoSpaceDE w:val="0"/>
        <w:autoSpaceDN w:val="0"/>
        <w:spacing w:after="0"/>
        <w:ind w:firstLine="709"/>
        <w:jc w:val="both"/>
        <w:rPr>
          <w:bCs/>
          <w:kern w:val="32"/>
        </w:rPr>
      </w:pPr>
      <w:r>
        <w:rPr>
          <w:bCs/>
          <w:kern w:val="32"/>
        </w:rPr>
        <w:t>Положение о привлечении студентов к общественно полезному труду</w:t>
      </w:r>
    </w:p>
    <w:p>
      <w:pPr>
        <w:widowControl w:val="0"/>
        <w:autoSpaceDE w:val="0"/>
        <w:autoSpaceDN w:val="0"/>
        <w:spacing w:after="0"/>
        <w:ind w:firstLine="709"/>
        <w:jc w:val="both"/>
        <w:rPr>
          <w:bCs/>
          <w:kern w:val="32"/>
        </w:rPr>
      </w:pPr>
      <w:r>
        <w:rPr>
          <w:bCs/>
          <w:kern w:val="32"/>
        </w:rPr>
        <w:t>Положение о пропускном режиме в общежитие колледжа</w:t>
      </w:r>
    </w:p>
    <w:p>
      <w:pPr>
        <w:widowControl w:val="0"/>
        <w:autoSpaceDE w:val="0"/>
        <w:autoSpaceDN w:val="0"/>
        <w:spacing w:after="0"/>
        <w:ind w:firstLine="709"/>
        <w:jc w:val="both"/>
        <w:rPr>
          <w:bCs/>
          <w:kern w:val="32"/>
        </w:rPr>
      </w:pPr>
      <w:r>
        <w:rPr>
          <w:bCs/>
          <w:kern w:val="32"/>
        </w:rPr>
        <w:t>Положение о службе медиации (примирения)</w:t>
      </w:r>
    </w:p>
    <w:p>
      <w:pPr>
        <w:widowControl w:val="0"/>
        <w:autoSpaceDE w:val="0"/>
        <w:autoSpaceDN w:val="0"/>
        <w:spacing w:after="0"/>
        <w:ind w:firstLine="709"/>
        <w:jc w:val="both"/>
        <w:rPr>
          <w:bCs/>
          <w:kern w:val="32"/>
        </w:rPr>
      </w:pPr>
      <w:r>
        <w:rPr>
          <w:bCs/>
          <w:kern w:val="32"/>
        </w:rPr>
        <w:t>Положение о Совете профилактики</w:t>
      </w:r>
    </w:p>
    <w:p>
      <w:pPr>
        <w:widowControl w:val="0"/>
        <w:autoSpaceDE w:val="0"/>
        <w:autoSpaceDN w:val="0"/>
        <w:spacing w:after="0"/>
        <w:ind w:firstLine="709"/>
        <w:jc w:val="both"/>
        <w:rPr>
          <w:bCs/>
          <w:kern w:val="32"/>
        </w:rPr>
      </w:pPr>
      <w:r>
        <w:rPr>
          <w:bCs/>
          <w:kern w:val="32"/>
        </w:rPr>
        <w:t>Положение о студенческом общежитии</w:t>
      </w:r>
    </w:p>
    <w:p>
      <w:pPr>
        <w:widowControl w:val="0"/>
        <w:autoSpaceDE w:val="0"/>
        <w:autoSpaceDN w:val="0"/>
        <w:spacing w:after="0"/>
        <w:ind w:firstLine="709"/>
        <w:jc w:val="both"/>
        <w:rPr>
          <w:bCs/>
          <w:kern w:val="32"/>
        </w:rPr>
      </w:pPr>
      <w:r>
        <w:rPr>
          <w:bCs/>
          <w:kern w:val="32"/>
        </w:rPr>
        <w:t>Положение о Студсовете  колледжа</w:t>
      </w:r>
    </w:p>
    <w:p>
      <w:pPr>
        <w:widowControl w:val="0"/>
        <w:autoSpaceDE w:val="0"/>
        <w:autoSpaceDN w:val="0"/>
        <w:spacing w:after="0"/>
        <w:ind w:firstLine="709"/>
        <w:jc w:val="both"/>
        <w:rPr>
          <w:bCs/>
          <w:kern w:val="32"/>
        </w:rPr>
      </w:pPr>
      <w:r>
        <w:rPr>
          <w:bCs/>
          <w:kern w:val="32"/>
        </w:rPr>
        <w:t>Положение о Студсовете общежития</w:t>
      </w:r>
    </w:p>
    <w:p>
      <w:pPr>
        <w:widowControl w:val="0"/>
        <w:autoSpaceDE w:val="0"/>
        <w:autoSpaceDN w:val="0"/>
        <w:spacing w:after="0"/>
        <w:ind w:firstLine="709"/>
        <w:jc w:val="both"/>
        <w:rPr>
          <w:bCs/>
          <w:kern w:val="32"/>
        </w:rPr>
      </w:pPr>
      <w:r>
        <w:rPr>
          <w:bCs/>
          <w:kern w:val="32"/>
        </w:rPr>
        <w:t>Положение об отряде профилактики</w:t>
      </w:r>
    </w:p>
    <w:p>
      <w:pPr>
        <w:widowControl w:val="0"/>
        <w:autoSpaceDE w:val="0"/>
        <w:autoSpaceDN w:val="0"/>
        <w:spacing w:after="0"/>
        <w:ind w:firstLine="709"/>
        <w:jc w:val="both"/>
        <w:rPr>
          <w:bCs/>
          <w:kern w:val="32"/>
        </w:rPr>
      </w:pPr>
      <w:r>
        <w:rPr>
          <w:bCs/>
          <w:kern w:val="32"/>
        </w:rPr>
        <w:t>Положение об установлении единых требований к внешнему виду</w:t>
      </w:r>
    </w:p>
    <w:p>
      <w:pPr>
        <w:widowControl w:val="0"/>
        <w:autoSpaceDE w:val="0"/>
        <w:autoSpaceDN w:val="0"/>
        <w:spacing w:after="0"/>
        <w:ind w:firstLine="709"/>
        <w:jc w:val="both"/>
        <w:rPr>
          <w:bCs/>
          <w:kern w:val="32"/>
        </w:rPr>
      </w:pPr>
      <w:r>
        <w:rPr>
          <w:bCs/>
          <w:kern w:val="32"/>
        </w:rPr>
        <w:t>Правила внутреннего распорядка в колледже</w:t>
      </w:r>
    </w:p>
    <w:p>
      <w:pPr>
        <w:widowControl w:val="0"/>
        <w:autoSpaceDE w:val="0"/>
        <w:autoSpaceDN w:val="0"/>
        <w:spacing w:after="0"/>
        <w:ind w:firstLine="709"/>
        <w:jc w:val="both"/>
        <w:rPr>
          <w:bCs/>
          <w:kern w:val="32"/>
        </w:rPr>
      </w:pPr>
      <w:r>
        <w:rPr>
          <w:bCs/>
          <w:kern w:val="32"/>
        </w:rPr>
        <w:t>Правила внутреннего распорядка общежития.</w:t>
      </w:r>
    </w:p>
    <w:p>
      <w:pPr>
        <w:widowControl w:val="0"/>
        <w:autoSpaceDE w:val="0"/>
        <w:autoSpaceDN w:val="0"/>
        <w:spacing w:after="0" w:line="240" w:lineRule="auto"/>
        <w:jc w:val="both"/>
        <w:rPr>
          <w:b/>
          <w:bCs/>
          <w:kern w:val="32"/>
        </w:rPr>
      </w:pPr>
      <w:r>
        <w:rPr>
          <w:b/>
          <w:bCs/>
          <w:kern w:val="32"/>
        </w:rPr>
        <w:t>3.2.Кадровое обеспечение воспитательной работы</w:t>
      </w:r>
    </w:p>
    <w:p>
      <w:pPr>
        <w:widowControl w:val="0"/>
        <w:autoSpaceDE w:val="0"/>
        <w:autoSpaceDN w:val="0"/>
        <w:spacing w:after="0" w:line="240" w:lineRule="auto"/>
        <w:jc w:val="both"/>
        <w:rPr>
          <w:iCs/>
          <w:kern w:val="32"/>
        </w:rPr>
      </w:pPr>
    </w:p>
    <w:p>
      <w:pPr>
        <w:widowControl w:val="0"/>
        <w:autoSpaceDE w:val="0"/>
        <w:autoSpaceDN w:val="0"/>
        <w:spacing w:after="0" w:line="360" w:lineRule="auto"/>
        <w:ind w:firstLine="708"/>
        <w:jc w:val="both"/>
        <w:rPr>
          <w:iCs/>
          <w:kern w:val="32"/>
        </w:rPr>
      </w:pPr>
      <w:r>
        <w:rPr>
          <w:iCs/>
          <w:kern w:val="32"/>
        </w:rPr>
        <w:t xml:space="preserve">Для реализации рабочей программы воспитания образовательная организация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Юносовой Р.Р., Шафиковой Е.А., Николайчевой Г.Р., воспитателя общежития Лебедевой М.П., преподавателей, мастеров производственного обучения и классных руководителей (кураторов). </w:t>
      </w:r>
    </w:p>
    <w:p>
      <w:pPr>
        <w:widowControl w:val="0"/>
        <w:autoSpaceDE w:val="0"/>
        <w:autoSpaceDN w:val="0"/>
        <w:spacing w:after="0" w:line="240" w:lineRule="auto"/>
        <w:jc w:val="both"/>
        <w:rPr>
          <w:b/>
          <w:bCs/>
          <w:kern w:val="32"/>
        </w:rPr>
      </w:pPr>
      <w:r>
        <w:rPr>
          <w:b/>
          <w:bCs/>
          <w:kern w:val="32"/>
        </w:rPr>
        <w:t xml:space="preserve">       </w:t>
      </w:r>
    </w:p>
    <w:tbl>
      <w:tblPr>
        <w:tblStyle w:val="157"/>
        <w:tblW w:w="9923"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4"/>
        <w:gridCol w:w="5387"/>
        <w:gridCol w:w="3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7" w:hRule="atLeast"/>
        </w:trPr>
        <w:tc>
          <w:tcPr>
            <w:tcW w:w="1134" w:type="dxa"/>
          </w:tcPr>
          <w:p>
            <w:pPr>
              <w:pStyle w:val="158"/>
              <w:spacing w:after="0" w:line="240" w:lineRule="auto"/>
              <w:ind w:left="0"/>
              <w:rPr>
                <w:b/>
                <w:sz w:val="24"/>
                <w:lang w:val="en-US"/>
              </w:rPr>
            </w:pPr>
            <w:r>
              <w:rPr>
                <w:b/>
                <w:sz w:val="24"/>
                <w:lang w:val="en-US"/>
              </w:rPr>
              <w:t>№</w:t>
            </w:r>
            <w:r>
              <w:rPr>
                <w:b/>
                <w:spacing w:val="-2"/>
                <w:sz w:val="24"/>
                <w:lang w:val="en-US"/>
              </w:rPr>
              <w:t xml:space="preserve"> </w:t>
            </w:r>
            <w:r>
              <w:rPr>
                <w:b/>
                <w:sz w:val="24"/>
                <w:lang w:val="en-US"/>
              </w:rPr>
              <w:t>п/п</w:t>
            </w:r>
          </w:p>
        </w:tc>
        <w:tc>
          <w:tcPr>
            <w:tcW w:w="5387" w:type="dxa"/>
          </w:tcPr>
          <w:p>
            <w:pPr>
              <w:pStyle w:val="158"/>
              <w:spacing w:after="0" w:line="240" w:lineRule="auto"/>
              <w:ind w:left="0"/>
              <w:jc w:val="center"/>
              <w:rPr>
                <w:b/>
                <w:sz w:val="24"/>
                <w:lang w:val="en-US"/>
              </w:rPr>
            </w:pPr>
            <w:r>
              <w:rPr>
                <w:b/>
                <w:sz w:val="24"/>
                <w:lang w:val="en-US"/>
              </w:rPr>
              <w:t>Должность</w:t>
            </w:r>
          </w:p>
        </w:tc>
        <w:tc>
          <w:tcPr>
            <w:tcW w:w="3402" w:type="dxa"/>
          </w:tcPr>
          <w:p>
            <w:pPr>
              <w:pStyle w:val="158"/>
              <w:spacing w:after="0" w:line="240" w:lineRule="auto"/>
              <w:ind w:left="0"/>
              <w:jc w:val="center"/>
              <w:rPr>
                <w:b/>
                <w:sz w:val="24"/>
                <w:lang w:val="en-US"/>
              </w:rPr>
            </w:pPr>
            <w:r>
              <w:rPr>
                <w:b/>
                <w:sz w:val="24"/>
                <w:lang w:val="en-US"/>
              </w:rPr>
              <w:t>ФИО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134" w:type="dxa"/>
          </w:tcPr>
          <w:p>
            <w:pPr>
              <w:pStyle w:val="158"/>
              <w:spacing w:after="0" w:line="240" w:lineRule="auto"/>
              <w:ind w:left="0"/>
              <w:jc w:val="center"/>
              <w:rPr>
                <w:sz w:val="24"/>
                <w:lang w:val="en-US"/>
              </w:rPr>
            </w:pPr>
            <w:r>
              <w:rPr>
                <w:sz w:val="24"/>
                <w:lang w:val="en-US"/>
              </w:rPr>
              <w:t>1.</w:t>
            </w:r>
          </w:p>
        </w:tc>
        <w:tc>
          <w:tcPr>
            <w:tcW w:w="5387" w:type="dxa"/>
          </w:tcPr>
          <w:p>
            <w:pPr>
              <w:pStyle w:val="158"/>
              <w:spacing w:after="0" w:line="240" w:lineRule="auto"/>
              <w:ind w:left="0"/>
              <w:rPr>
                <w:sz w:val="24"/>
                <w:lang w:val="en-US"/>
              </w:rPr>
            </w:pPr>
            <w:r>
              <w:rPr>
                <w:sz w:val="24"/>
                <w:lang w:val="en-US"/>
              </w:rPr>
              <w:t>Директор</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6" w:hRule="atLeast"/>
        </w:trPr>
        <w:tc>
          <w:tcPr>
            <w:tcW w:w="1134" w:type="dxa"/>
          </w:tcPr>
          <w:p>
            <w:pPr>
              <w:pStyle w:val="158"/>
              <w:spacing w:after="0" w:line="240" w:lineRule="auto"/>
              <w:ind w:left="0"/>
              <w:jc w:val="center"/>
              <w:rPr>
                <w:sz w:val="24"/>
                <w:lang w:val="en-US"/>
              </w:rPr>
            </w:pPr>
            <w:r>
              <w:rPr>
                <w:sz w:val="24"/>
                <w:lang w:val="en-US"/>
              </w:rPr>
              <w:t>2.</w:t>
            </w:r>
          </w:p>
        </w:tc>
        <w:tc>
          <w:tcPr>
            <w:tcW w:w="5387" w:type="dxa"/>
          </w:tcPr>
          <w:p>
            <w:pPr>
              <w:pStyle w:val="158"/>
              <w:spacing w:after="0" w:line="240" w:lineRule="auto"/>
              <w:ind w:left="0"/>
              <w:rPr>
                <w:sz w:val="24"/>
                <w:lang w:val="ru-RU"/>
              </w:rPr>
            </w:pPr>
            <w:r>
              <w:rPr>
                <w:sz w:val="24"/>
                <w:lang w:val="ru-RU"/>
              </w:rPr>
              <w:t>Заместитель</w:t>
            </w:r>
            <w:r>
              <w:rPr>
                <w:spacing w:val="-3"/>
                <w:sz w:val="24"/>
                <w:lang w:val="ru-RU"/>
              </w:rPr>
              <w:t xml:space="preserve"> </w:t>
            </w:r>
            <w:r>
              <w:rPr>
                <w:sz w:val="24"/>
                <w:lang w:val="ru-RU"/>
              </w:rPr>
              <w:t>директора</w:t>
            </w:r>
            <w:r>
              <w:rPr>
                <w:spacing w:val="-3"/>
                <w:sz w:val="24"/>
                <w:lang w:val="ru-RU"/>
              </w:rPr>
              <w:t xml:space="preserve"> </w:t>
            </w:r>
            <w:r>
              <w:rPr>
                <w:sz w:val="24"/>
                <w:lang w:val="ru-RU"/>
              </w:rPr>
              <w:t>по</w:t>
            </w:r>
            <w:r>
              <w:rPr>
                <w:spacing w:val="-1"/>
                <w:sz w:val="24"/>
                <w:lang w:val="ru-RU"/>
              </w:rPr>
              <w:t xml:space="preserve"> </w:t>
            </w:r>
            <w:r>
              <w:rPr>
                <w:sz w:val="24"/>
                <w:lang w:val="ru-RU"/>
              </w:rPr>
              <w:t>учебной</w:t>
            </w:r>
            <w:r>
              <w:rPr>
                <w:spacing w:val="-2"/>
                <w:sz w:val="24"/>
                <w:lang w:val="ru-RU"/>
              </w:rPr>
              <w:t xml:space="preserve"> </w:t>
            </w:r>
            <w:r>
              <w:rPr>
                <w:sz w:val="24"/>
                <w:lang w:val="ru-RU"/>
              </w:rPr>
              <w:t>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1" w:hRule="atLeast"/>
        </w:trPr>
        <w:tc>
          <w:tcPr>
            <w:tcW w:w="1134" w:type="dxa"/>
          </w:tcPr>
          <w:p>
            <w:pPr>
              <w:pStyle w:val="158"/>
              <w:spacing w:after="0" w:line="240" w:lineRule="auto"/>
              <w:ind w:left="0"/>
              <w:jc w:val="center"/>
              <w:rPr>
                <w:sz w:val="24"/>
                <w:lang w:val="en-US"/>
              </w:rPr>
            </w:pPr>
            <w:r>
              <w:rPr>
                <w:sz w:val="24"/>
                <w:lang w:val="en-US"/>
              </w:rPr>
              <w:t>3.</w:t>
            </w:r>
          </w:p>
        </w:tc>
        <w:tc>
          <w:tcPr>
            <w:tcW w:w="5387" w:type="dxa"/>
          </w:tcPr>
          <w:p>
            <w:pPr>
              <w:pStyle w:val="158"/>
              <w:tabs>
                <w:tab w:val="left" w:pos="1620"/>
                <w:tab w:val="left" w:pos="2903"/>
                <w:tab w:val="left" w:pos="3392"/>
              </w:tabs>
              <w:spacing w:after="0" w:line="240" w:lineRule="auto"/>
              <w:ind w:left="0"/>
              <w:jc w:val="both"/>
              <w:rPr>
                <w:sz w:val="24"/>
                <w:lang w:val="ru-RU"/>
              </w:rPr>
            </w:pPr>
            <w:r>
              <w:rPr>
                <w:sz w:val="24"/>
                <w:lang w:val="ru-RU"/>
              </w:rPr>
              <w:t>Заместитель директора по воспитательной 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 w:hRule="atLeast"/>
        </w:trPr>
        <w:tc>
          <w:tcPr>
            <w:tcW w:w="1134" w:type="dxa"/>
          </w:tcPr>
          <w:p>
            <w:pPr>
              <w:pStyle w:val="158"/>
              <w:spacing w:after="0" w:line="240" w:lineRule="auto"/>
              <w:ind w:left="0"/>
              <w:jc w:val="center"/>
              <w:rPr>
                <w:sz w:val="24"/>
                <w:lang w:val="en-US"/>
              </w:rPr>
            </w:pPr>
            <w:r>
              <w:rPr>
                <w:sz w:val="24"/>
                <w:lang w:val="en-US"/>
              </w:rPr>
              <w:t>4.</w:t>
            </w:r>
          </w:p>
        </w:tc>
        <w:tc>
          <w:tcPr>
            <w:tcW w:w="5387" w:type="dxa"/>
          </w:tcPr>
          <w:p>
            <w:pPr>
              <w:pStyle w:val="158"/>
              <w:tabs>
                <w:tab w:val="left" w:pos="1896"/>
                <w:tab w:val="left" w:pos="3456"/>
                <w:tab w:val="left" w:pos="4225"/>
              </w:tabs>
              <w:spacing w:after="0" w:line="240" w:lineRule="auto"/>
              <w:ind w:left="0"/>
              <w:rPr>
                <w:sz w:val="24"/>
                <w:lang w:val="ru-RU"/>
              </w:rPr>
            </w:pPr>
            <w:r>
              <w:rPr>
                <w:sz w:val="24"/>
                <w:lang w:val="ru-RU"/>
              </w:rPr>
              <w:t>Заместитель директора по УПР</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1134" w:type="dxa"/>
          </w:tcPr>
          <w:p>
            <w:pPr>
              <w:pStyle w:val="158"/>
              <w:spacing w:after="0" w:line="240" w:lineRule="auto"/>
              <w:ind w:left="0"/>
              <w:jc w:val="center"/>
              <w:rPr>
                <w:sz w:val="24"/>
                <w:lang w:val="en-US"/>
              </w:rPr>
            </w:pPr>
            <w:r>
              <w:rPr>
                <w:sz w:val="24"/>
                <w:lang w:val="en-US"/>
              </w:rPr>
              <w:t>5.</w:t>
            </w:r>
          </w:p>
        </w:tc>
        <w:tc>
          <w:tcPr>
            <w:tcW w:w="5387" w:type="dxa"/>
          </w:tcPr>
          <w:p>
            <w:pPr>
              <w:pStyle w:val="158"/>
              <w:spacing w:after="0" w:line="240" w:lineRule="auto"/>
              <w:ind w:left="0"/>
              <w:rPr>
                <w:sz w:val="24"/>
                <w:lang w:val="ru-RU"/>
              </w:rPr>
            </w:pPr>
            <w:r>
              <w:rPr>
                <w:sz w:val="24"/>
                <w:lang w:val="ru-RU"/>
              </w:rPr>
              <w:t>Социальный педагог</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5" w:hRule="atLeast"/>
        </w:trPr>
        <w:tc>
          <w:tcPr>
            <w:tcW w:w="1134" w:type="dxa"/>
          </w:tcPr>
          <w:p>
            <w:pPr>
              <w:pStyle w:val="158"/>
              <w:spacing w:after="0" w:line="240" w:lineRule="auto"/>
              <w:ind w:left="0"/>
              <w:jc w:val="center"/>
              <w:rPr>
                <w:sz w:val="24"/>
                <w:lang w:val="en-US"/>
              </w:rPr>
            </w:pPr>
            <w:r>
              <w:rPr>
                <w:sz w:val="24"/>
                <w:lang w:val="en-US"/>
              </w:rPr>
              <w:t>6.</w:t>
            </w:r>
          </w:p>
        </w:tc>
        <w:tc>
          <w:tcPr>
            <w:tcW w:w="5387" w:type="dxa"/>
          </w:tcPr>
          <w:p>
            <w:pPr>
              <w:pStyle w:val="158"/>
              <w:spacing w:after="0" w:line="240" w:lineRule="auto"/>
              <w:ind w:left="0"/>
              <w:rPr>
                <w:sz w:val="24"/>
                <w:lang w:val="ru-RU"/>
              </w:rPr>
            </w:pPr>
            <w:r>
              <w:rPr>
                <w:sz w:val="24"/>
                <w:lang w:val="en-US"/>
              </w:rPr>
              <w:t>Преподаватели</w:t>
            </w:r>
            <w:r>
              <w:rPr>
                <w:sz w:val="24"/>
                <w:lang w:val="ru-RU"/>
              </w:rPr>
              <w:t xml:space="preserve"> и мастера</w:t>
            </w:r>
          </w:p>
        </w:tc>
        <w:tc>
          <w:tcPr>
            <w:tcW w:w="3402" w:type="dxa"/>
          </w:tcPr>
          <w:p>
            <w:pPr>
              <w:pStyle w:val="158"/>
              <w:spacing w:after="0" w:line="240" w:lineRule="auto"/>
              <w:ind w:left="0"/>
              <w:rPr>
                <w:sz w:val="24"/>
                <w:lang w:val="en-US"/>
              </w:rPr>
            </w:pPr>
            <w:r>
              <w:rPr>
                <w:sz w:val="24"/>
                <w:lang w:val="ru-RU"/>
              </w:rPr>
              <w:t>19</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0" w:hRule="atLeast"/>
        </w:trPr>
        <w:tc>
          <w:tcPr>
            <w:tcW w:w="1134" w:type="dxa"/>
          </w:tcPr>
          <w:p>
            <w:pPr>
              <w:pStyle w:val="158"/>
              <w:spacing w:after="0" w:line="240" w:lineRule="auto"/>
              <w:ind w:left="0"/>
              <w:jc w:val="center"/>
              <w:rPr>
                <w:sz w:val="24"/>
                <w:lang w:val="ru-RU"/>
              </w:rPr>
            </w:pPr>
            <w:r>
              <w:rPr>
                <w:sz w:val="24"/>
                <w:lang w:val="ru-RU"/>
              </w:rPr>
              <w:t>7.</w:t>
            </w:r>
          </w:p>
        </w:tc>
        <w:tc>
          <w:tcPr>
            <w:tcW w:w="5387" w:type="dxa"/>
          </w:tcPr>
          <w:p>
            <w:pPr>
              <w:pStyle w:val="158"/>
              <w:spacing w:after="0" w:line="240" w:lineRule="auto"/>
              <w:ind w:left="0"/>
              <w:rPr>
                <w:sz w:val="24"/>
                <w:lang w:val="ru-RU"/>
              </w:rPr>
            </w:pPr>
            <w:r>
              <w:rPr>
                <w:sz w:val="24"/>
                <w:lang w:val="ru-RU"/>
              </w:rPr>
              <w:t>Воспитатель общежития</w:t>
            </w:r>
          </w:p>
        </w:tc>
        <w:tc>
          <w:tcPr>
            <w:tcW w:w="3402" w:type="dxa"/>
          </w:tcPr>
          <w:p>
            <w:pPr>
              <w:pStyle w:val="158"/>
              <w:spacing w:after="0" w:line="240" w:lineRule="auto"/>
              <w:ind w:left="0"/>
              <w:rPr>
                <w:sz w:val="24"/>
                <w:lang w:val="ru-RU"/>
              </w:rPr>
            </w:pPr>
            <w:r>
              <w:rPr>
                <w:sz w:val="24"/>
                <w:lang w:val="ru-RU"/>
              </w:rPr>
              <w:t>1 чел.</w:t>
            </w:r>
          </w:p>
        </w:tc>
      </w:tr>
    </w:tbl>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r>
        <w:rPr>
          <w:b/>
          <w:bCs/>
          <w:kern w:val="32"/>
        </w:rPr>
        <w:t xml:space="preserve">3.3. Материально-техническое </w:t>
      </w:r>
      <w:bookmarkStart w:id="4" w:name="_Hlk73027911"/>
      <w:r>
        <w:rPr>
          <w:b/>
          <w:bCs/>
          <w:kern w:val="32"/>
        </w:rPr>
        <w:t>обеспечение воспитательной работы</w:t>
      </w:r>
      <w:bookmarkEnd w:id="4"/>
    </w:p>
    <w:p>
      <w:pPr>
        <w:widowControl w:val="0"/>
        <w:autoSpaceDE w:val="0"/>
        <w:autoSpaceDN w:val="0"/>
        <w:spacing w:after="0" w:line="240" w:lineRule="auto"/>
        <w:jc w:val="both"/>
        <w:rPr>
          <w:b/>
          <w:bCs/>
          <w:kern w:val="32"/>
          <w:highlight w:val="cyan"/>
        </w:rPr>
      </w:pPr>
    </w:p>
    <w:p>
      <w:pPr>
        <w:spacing w:after="0" w:line="360" w:lineRule="auto"/>
        <w:rPr>
          <w:rFonts w:eastAsia="Calibri"/>
        </w:rPr>
      </w:pPr>
      <w:r>
        <w:rPr>
          <w:rFonts w:eastAsia="Calibri"/>
          <w:b/>
        </w:rPr>
        <w:t xml:space="preserve">Библиотечно - информационное обеспечение: </w:t>
      </w:r>
      <w:r>
        <w:rPr>
          <w:rFonts w:eastAsia="Calibri"/>
        </w:rPr>
        <w:t>число книг</w:t>
      </w:r>
      <w:r>
        <w:rPr>
          <w:rFonts w:eastAsia="Calibri"/>
          <w:b/>
        </w:rPr>
        <w:t xml:space="preserve"> 14321; </w:t>
      </w:r>
      <w:r>
        <w:rPr>
          <w:rFonts w:eastAsia="Calibri"/>
        </w:rPr>
        <w:t>фонд учебников</w:t>
      </w:r>
      <w:r>
        <w:rPr>
          <w:rFonts w:eastAsia="Calibri"/>
          <w:b/>
        </w:rPr>
        <w:t xml:space="preserve"> 9228, </w:t>
      </w:r>
      <w:r>
        <w:rPr>
          <w:rFonts w:eastAsia="Calibri"/>
        </w:rPr>
        <w:t>научно – педагогическая литература</w:t>
      </w:r>
      <w:r>
        <w:rPr>
          <w:rFonts w:eastAsia="Calibri"/>
          <w:b/>
        </w:rPr>
        <w:t xml:space="preserve"> 2705.</w:t>
      </w:r>
      <w:r>
        <w:rPr>
          <w:rFonts w:eastAsia="Calibri"/>
        </w:rPr>
        <w:t xml:space="preserve">Нет литературы экстремистского содержания. Имеется  информационный стенд для родителей  о порядке обеспечения учебной литературой  общеобразовательного учреждения. 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p>
      <w:pPr>
        <w:spacing w:after="0" w:line="300" w:lineRule="auto"/>
        <w:contextualSpacing/>
        <w:jc w:val="both"/>
        <w:rPr>
          <w:rFonts w:eastAsia="Calibri"/>
        </w:rPr>
      </w:pPr>
    </w:p>
    <w:tbl>
      <w:tblPr>
        <w:tblStyle w:val="38"/>
        <w:tblW w:w="10065" w:type="dxa"/>
        <w:tblInd w:w="108" w:type="dxa"/>
        <w:tblLayout w:type="fixed"/>
        <w:tblCellMar>
          <w:top w:w="0" w:type="dxa"/>
          <w:left w:w="108" w:type="dxa"/>
          <w:bottom w:w="0" w:type="dxa"/>
          <w:right w:w="108" w:type="dxa"/>
        </w:tblCellMar>
      </w:tblPr>
      <w:tblGrid>
        <w:gridCol w:w="1418"/>
        <w:gridCol w:w="1417"/>
        <w:gridCol w:w="1250"/>
        <w:gridCol w:w="1302"/>
        <w:gridCol w:w="1559"/>
        <w:gridCol w:w="1418"/>
        <w:gridCol w:w="1701"/>
      </w:tblGrid>
      <w:tr>
        <w:tblPrEx>
          <w:tblLayout w:type="fixed"/>
          <w:tblCellMar>
            <w:top w:w="0" w:type="dxa"/>
            <w:left w:w="108" w:type="dxa"/>
            <w:bottom w:w="0" w:type="dxa"/>
            <w:right w:w="108" w:type="dxa"/>
          </w:tblCellMar>
        </w:tblPrEx>
        <w:trPr>
          <w:cantSplit/>
          <w:trHeight w:val="346" w:hRule="exact"/>
        </w:trPr>
        <w:tc>
          <w:tcPr>
            <w:tcW w:w="1418"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посадочных мест в читальном зале, в т.ч. в общежитии</w:t>
            </w:r>
          </w:p>
        </w:tc>
        <w:tc>
          <w:tcPr>
            <w:tcW w:w="7230" w:type="dxa"/>
            <w:gridSpan w:val="5"/>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Библиотечный фонд</w:t>
            </w:r>
          </w:p>
        </w:tc>
      </w:tr>
      <w:tr>
        <w:tblPrEx>
          <w:tblLayout w:type="fixed"/>
          <w:tblCellMar>
            <w:top w:w="0" w:type="dxa"/>
            <w:left w:w="108" w:type="dxa"/>
            <w:bottom w:w="0" w:type="dxa"/>
            <w:right w:w="108" w:type="dxa"/>
          </w:tblCellMar>
        </w:tblPrEx>
        <w:trPr>
          <w:cantSplit/>
          <w:trHeight w:val="794"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Общее количество единиц хранения</w:t>
            </w:r>
          </w:p>
        </w:tc>
        <w:tc>
          <w:tcPr>
            <w:tcW w:w="2861" w:type="dxa"/>
            <w:gridSpan w:val="2"/>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наименований, подписных изданий по профилю Колледжа</w:t>
            </w:r>
          </w:p>
        </w:tc>
        <w:tc>
          <w:tcPr>
            <w:tcW w:w="3119" w:type="dxa"/>
            <w:gridSpan w:val="2"/>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Новые поступления</w:t>
            </w:r>
          </w:p>
          <w:p>
            <w:pPr>
              <w:suppressAutoHyphens/>
              <w:spacing w:after="0" w:line="240" w:lineRule="auto"/>
              <w:jc w:val="center"/>
              <w:rPr>
                <w:rFonts w:eastAsia="Calibri"/>
                <w:lang w:eastAsia="ar-SA"/>
              </w:rPr>
            </w:pPr>
            <w:r>
              <w:rPr>
                <w:rFonts w:eastAsia="Calibri"/>
                <w:lang w:eastAsia="ar-SA"/>
              </w:rPr>
              <w:t>за последние 3 г.</w:t>
            </w:r>
          </w:p>
        </w:tc>
      </w:tr>
      <w:tr>
        <w:tblPrEx>
          <w:tblLayout w:type="fixed"/>
          <w:tblCellMar>
            <w:top w:w="0" w:type="dxa"/>
            <w:left w:w="108" w:type="dxa"/>
            <w:bottom w:w="0" w:type="dxa"/>
            <w:right w:w="108" w:type="dxa"/>
          </w:tblCellMar>
        </w:tblPrEx>
        <w:trPr>
          <w:cantSplit/>
          <w:trHeight w:val="816"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250"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302"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отечест-венные</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иностранные</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экземпляров</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наименований</w:t>
            </w:r>
          </w:p>
        </w:tc>
      </w:tr>
      <w:tr>
        <w:tblPrEx>
          <w:tblLayout w:type="fixed"/>
          <w:tblCellMar>
            <w:top w:w="0" w:type="dxa"/>
            <w:left w:w="108" w:type="dxa"/>
            <w:bottom w:w="0" w:type="dxa"/>
            <w:right w:w="108" w:type="dxa"/>
          </w:tblCellMar>
        </w:tblPrEx>
        <w:trPr>
          <w:trHeight w:val="257" w:hRule="atLeast"/>
        </w:trPr>
        <w:tc>
          <w:tcPr>
            <w:tcW w:w="1418"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spacing w:after="0" w:line="240" w:lineRule="auto"/>
              <w:rPr>
                <w:rFonts w:eastAsia="Calibri"/>
                <w:lang w:eastAsia="ar-SA"/>
              </w:rPr>
            </w:pPr>
            <w:r>
              <w:rPr>
                <w:rFonts w:eastAsia="Calibri"/>
                <w:lang w:eastAsia="ar-SA"/>
              </w:rPr>
              <w:t>10</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0</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30</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1</w:t>
            </w:r>
          </w:p>
        </w:tc>
      </w:tr>
    </w:tbl>
    <w:p>
      <w:pPr>
        <w:spacing w:after="0" w:line="240" w:lineRule="auto"/>
        <w:jc w:val="center"/>
        <w:outlineLvl w:val="1"/>
        <w:rPr>
          <w:rFonts w:eastAsia="Calibri"/>
          <w:b/>
        </w:rPr>
      </w:pPr>
    </w:p>
    <w:p>
      <w:pPr>
        <w:spacing w:after="0" w:line="240" w:lineRule="auto"/>
        <w:jc w:val="center"/>
        <w:outlineLvl w:val="1"/>
        <w:rPr>
          <w:rFonts w:eastAsia="Calibri"/>
          <w:b/>
          <w:bCs/>
          <w:sz w:val="22"/>
          <w:szCs w:val="22"/>
        </w:rPr>
      </w:pPr>
      <w:r>
        <w:rPr>
          <w:rFonts w:eastAsia="Calibri"/>
          <w:b/>
        </w:rPr>
        <w:t>Материально - техническая база/</w:t>
      </w:r>
      <w:r>
        <w:rPr>
          <w:rFonts w:eastAsia="Calibri"/>
          <w:b/>
          <w:bCs/>
          <w:sz w:val="22"/>
          <w:szCs w:val="22"/>
        </w:rPr>
        <w:t xml:space="preserve"> Информация о зданиях </w:t>
      </w:r>
    </w:p>
    <w:p>
      <w:pPr>
        <w:spacing w:after="0" w:line="240" w:lineRule="auto"/>
        <w:jc w:val="center"/>
        <w:outlineLvl w:val="1"/>
        <w:rPr>
          <w:rFonts w:eastAsia="Calibri"/>
          <w:b/>
          <w:bCs/>
          <w:sz w:val="22"/>
          <w:szCs w:val="22"/>
        </w:rPr>
      </w:pPr>
      <w:r>
        <w:rPr>
          <w:rFonts w:eastAsia="Calibri"/>
          <w:b/>
          <w:bCs/>
          <w:sz w:val="22"/>
          <w:szCs w:val="22"/>
        </w:rPr>
        <w:t>ГАПОУ «Бавлинский аграрный колледж»</w:t>
      </w:r>
    </w:p>
    <w:p>
      <w:pPr>
        <w:spacing w:after="0" w:line="240" w:lineRule="auto"/>
        <w:jc w:val="center"/>
        <w:outlineLvl w:val="1"/>
        <w:rPr>
          <w:rFonts w:eastAsia="Calibri"/>
          <w:b/>
          <w:bCs/>
          <w:sz w:val="22"/>
          <w:szCs w:val="22"/>
        </w:rPr>
      </w:pPr>
    </w:p>
    <w:tbl>
      <w:tblPr>
        <w:tblStyle w:val="38"/>
        <w:tblW w:w="1027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3119"/>
        <w:gridCol w:w="3685"/>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Calibri"/>
                <w:b/>
                <w:bCs/>
              </w:rPr>
            </w:pPr>
            <w:r>
              <w:rPr>
                <w:rFonts w:eastAsia="Calibri"/>
                <w:b/>
                <w:bCs/>
              </w:rPr>
              <w:t>№</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Наименование учебного здания</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Адрес</w:t>
            </w:r>
          </w:p>
        </w:tc>
        <w:tc>
          <w:tcPr>
            <w:tcW w:w="2694"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lang w:val="en-US"/>
              </w:rPr>
              <w:t>1</w:t>
            </w:r>
            <w:r>
              <w:rPr>
                <w:rFonts w:eastAsia="Calibri"/>
              </w:rPr>
              <w:t>.</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 xml:space="preserve">Общежитие </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9</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1</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2</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Учебно-производственная мастерская  № 3</w:t>
            </w:r>
          </w:p>
        </w:tc>
        <w:tc>
          <w:tcPr>
            <w:tcW w:w="3685" w:type="dxa"/>
            <w:tcBorders>
              <w:top w:val="single" w:color="auto" w:sz="4" w:space="0"/>
              <w:left w:val="single" w:color="auto" w:sz="4" w:space="0"/>
              <w:bottom w:val="single" w:color="auto" w:sz="4" w:space="0"/>
            </w:tcBorders>
          </w:tcPr>
          <w:p>
            <w:pPr>
              <w:rPr>
                <w:rFonts w:eastAsia="Calibri"/>
              </w:rPr>
            </w:pPr>
            <w:r>
              <w:rPr>
                <w:rFonts w:eastAsia="Calibri"/>
              </w:rPr>
              <w:t>РТ, г. Бавлы, ул. Ленина, д. 3</w:t>
            </w:r>
          </w:p>
        </w:tc>
        <w:tc>
          <w:tcPr>
            <w:tcW w:w="2694" w:type="dxa"/>
            <w:tcBorders>
              <w:top w:val="single" w:color="auto" w:sz="4" w:space="0"/>
              <w:bottom w:val="single" w:color="auto" w:sz="4" w:space="0"/>
            </w:tcBorders>
          </w:tcPr>
          <w:p>
            <w:pPr>
              <w:rPr>
                <w:rFonts w:eastAsia="Calibri"/>
              </w:rPr>
            </w:pPr>
            <w:r>
              <w:rPr>
                <w:rFonts w:eastAsia="Calibri"/>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5.</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Мастерские</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3</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6.</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Мастерская ПОТ</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г.Бавлы, ул.С.Сайдашева</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7.</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столовой</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спортзала</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9.</w:t>
            </w:r>
          </w:p>
        </w:tc>
        <w:tc>
          <w:tcPr>
            <w:tcW w:w="3119"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Лабораторно-производственное здание</w:t>
            </w:r>
          </w:p>
        </w:tc>
        <w:tc>
          <w:tcPr>
            <w:tcW w:w="3685"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694"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83,1</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bl>
      <w:tblPr>
        <w:tblStyle w:val="38"/>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268"/>
        <w:gridCol w:w="1325"/>
        <w:gridCol w:w="1793"/>
        <w:gridCol w:w="2268"/>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п/п</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Наименование аудиторий</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Количество   </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Оснащенность %</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инструкций по ТБ</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Химии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2</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Физики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3</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Кулинария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4</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Сельхозмашины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Тракторы и автомобили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Спортзал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Информатика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Русский я 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ОБЖ</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Математика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11</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Швейное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12</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История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13</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Экономика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14</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Бухгалтерский учет</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Сварочное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16</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ПДД</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17</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Татарский язык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18</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Иностранный язык</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19</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Библиотека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2"/>
          <w:szCs w:val="22"/>
        </w:rPr>
      </w:pPr>
      <w:r>
        <w:rPr>
          <w:rFonts w:eastAsia="Calibri"/>
          <w:b/>
        </w:rPr>
        <w:t xml:space="preserve">Физкультурный зал </w:t>
      </w:r>
      <w:r>
        <w:rPr>
          <w:rFonts w:eastAsia="Calibri"/>
        </w:rPr>
        <w:t>вместимостью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Тренажерный зал </w:t>
      </w:r>
      <w:r>
        <w:rPr>
          <w:rFonts w:eastAsia="Calibri"/>
        </w:rPr>
        <w:t>вместимостью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Актовый зал, вместимостью</w:t>
      </w:r>
      <w:r>
        <w:rPr>
          <w:rFonts w:eastAsia="Calibri"/>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Музей </w:t>
      </w:r>
      <w:r>
        <w:rPr>
          <w:rFonts w:eastAsia="Calibri"/>
        </w:rPr>
        <w:t xml:space="preserve"> имеется, под который   приспособлен  отдельный кабинет;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Имеются  учебные мастерские:</w:t>
      </w:r>
      <w:r>
        <w:rPr>
          <w:rFonts w:eastAsia="Calibri"/>
        </w:rPr>
        <w:t xml:space="preserve"> сварочная мастерская -1 единиц; слесарная мастерская  -1 единиц; другие - 7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Компьютерный класс</w:t>
      </w:r>
      <w:r>
        <w:rPr>
          <w:rFonts w:eastAsia="Calibri"/>
        </w:rPr>
        <w:t xml:space="preserve">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Организация компьютерной техникой</w:t>
      </w:r>
      <w:r>
        <w:rPr>
          <w:rFonts w:eastAsia="Calibri"/>
        </w:rPr>
        <w:t xml:space="preserve">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b/>
          <w:bCs/>
          <w:kern w:val="32"/>
        </w:rPr>
      </w:pPr>
    </w:p>
    <w:p>
      <w:pPr>
        <w:keepNext/>
        <w:tabs>
          <w:tab w:val="left" w:pos="1134"/>
        </w:tabs>
        <w:spacing w:after="60"/>
        <w:ind w:firstLine="851"/>
        <w:jc w:val="both"/>
        <w:outlineLvl w:val="0"/>
        <w:rPr>
          <w:b/>
          <w:bCs/>
          <w:kern w:val="32"/>
        </w:rPr>
      </w:pPr>
      <w:r>
        <w:rPr>
          <w:b/>
          <w:bCs/>
          <w:kern w:val="32"/>
        </w:rPr>
        <w:t xml:space="preserve">3.4. Информационное обеспечение воспитательной работы </w:t>
      </w:r>
    </w:p>
    <w:p>
      <w:pPr>
        <w:keepNext/>
        <w:tabs>
          <w:tab w:val="left" w:pos="1134"/>
        </w:tabs>
        <w:spacing w:after="0" w:line="360" w:lineRule="auto"/>
        <w:jc w:val="both"/>
        <w:outlineLvl w:val="0"/>
        <w:rPr>
          <w:iCs/>
          <w:kern w:val="32"/>
        </w:rPr>
      </w:pPr>
      <w:r>
        <w:rPr>
          <w:iCs/>
          <w:kern w:val="32"/>
        </w:rPr>
        <w:t>Информационное обеспечение процесса воспитания предполагает наличие 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tabs>
          <w:tab w:val="left" w:pos="1134"/>
        </w:tabs>
        <w:spacing w:after="0" w:line="360" w:lineRule="auto"/>
        <w:jc w:val="both"/>
        <w:outlineLvl w:val="0"/>
        <w:rPr>
          <w:iCs/>
          <w:kern w:val="32"/>
        </w:rPr>
      </w:pPr>
      <w:r>
        <w:rPr>
          <w:iCs/>
          <w:kern w:val="32"/>
        </w:rPr>
        <w:t xml:space="preserve">Информационное обеспечение воспитания способствует организации: </w:t>
      </w:r>
    </w:p>
    <w:p>
      <w:pPr>
        <w:widowControl w:val="0"/>
        <w:tabs>
          <w:tab w:val="left" w:pos="1134"/>
        </w:tabs>
        <w:autoSpaceDE w:val="0"/>
        <w:autoSpaceDN w:val="0"/>
        <w:spacing w:after="0" w:line="360" w:lineRule="auto"/>
        <w:jc w:val="both"/>
        <w:outlineLvl w:val="0"/>
        <w:rPr>
          <w:iCs/>
          <w:kern w:val="32"/>
        </w:rPr>
      </w:pPr>
      <w:r>
        <w:rPr>
          <w:iCs/>
          <w:kern w:val="32"/>
        </w:rPr>
        <w:t xml:space="preserve">-информирования о возможностях участия обучающихся в социально значимой деятельности; </w:t>
      </w:r>
    </w:p>
    <w:p>
      <w:pPr>
        <w:widowControl w:val="0"/>
        <w:tabs>
          <w:tab w:val="left" w:pos="1134"/>
        </w:tabs>
        <w:autoSpaceDE w:val="0"/>
        <w:autoSpaceDN w:val="0"/>
        <w:spacing w:after="0" w:line="360" w:lineRule="auto"/>
        <w:jc w:val="both"/>
        <w:outlineLvl w:val="0"/>
        <w:rPr>
          <w:iCs/>
          <w:kern w:val="32"/>
        </w:rPr>
      </w:pPr>
      <w:r>
        <w:rPr>
          <w:iCs/>
          <w:kern w:val="32"/>
        </w:rPr>
        <w:t xml:space="preserve">-информационной и методической поддержки реализации рабочей программы воспитания; </w:t>
      </w:r>
    </w:p>
    <w:p>
      <w:pPr>
        <w:widowControl w:val="0"/>
        <w:tabs>
          <w:tab w:val="left" w:pos="1134"/>
        </w:tabs>
        <w:autoSpaceDE w:val="0"/>
        <w:autoSpaceDN w:val="0"/>
        <w:spacing w:after="0" w:line="360" w:lineRule="auto"/>
        <w:jc w:val="both"/>
        <w:outlineLvl w:val="0"/>
        <w:rPr>
          <w:iCs/>
          <w:kern w:val="32"/>
        </w:rPr>
      </w:pPr>
      <w:r>
        <w:rPr>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widowControl w:val="0"/>
        <w:tabs>
          <w:tab w:val="left" w:pos="1134"/>
        </w:tabs>
        <w:autoSpaceDE w:val="0"/>
        <w:autoSpaceDN w:val="0"/>
        <w:spacing w:after="0"/>
        <w:jc w:val="both"/>
        <w:outlineLvl w:val="0"/>
        <w:rPr>
          <w:kern w:val="32"/>
        </w:rPr>
      </w:pPr>
    </w:p>
    <w:p>
      <w:pPr>
        <w:widowControl w:val="0"/>
        <w:tabs>
          <w:tab w:val="left" w:pos="1134"/>
        </w:tabs>
        <w:autoSpaceDE w:val="0"/>
        <w:autoSpaceDN w:val="0"/>
        <w:spacing w:after="0"/>
        <w:jc w:val="both"/>
        <w:outlineLvl w:val="0"/>
        <w:rPr>
          <w:kern w:val="32"/>
          <w:lang w:eastAsia="zh-CN"/>
        </w:rPr>
      </w:pPr>
      <w:r>
        <w:rPr>
          <w:kern w:val="32"/>
        </w:rPr>
        <w:t xml:space="preserve">Реализация рабочей программы воспитания  отражена на сайте образовательной организации. </w:t>
      </w:r>
    </w:p>
    <w:p>
      <w:pPr>
        <w:widowControl w:val="0"/>
        <w:tabs>
          <w:tab w:val="left" w:pos="1134"/>
        </w:tabs>
        <w:autoSpaceDE w:val="0"/>
        <w:autoSpaceDN w:val="0"/>
        <w:ind w:firstLine="709"/>
        <w:jc w:val="both"/>
        <w:outlineLvl w:val="0"/>
        <w:rPr>
          <w:i/>
          <w:iCs/>
          <w:kern w:val="32"/>
          <w:lang w:eastAsia="zh-CN"/>
        </w:rPr>
        <w:sectPr>
          <w:footerReference r:id="rId3" w:type="default"/>
          <w:pgSz w:w="11906" w:h="16838"/>
          <w:pgMar w:top="1134" w:right="566" w:bottom="851" w:left="1134" w:header="567" w:footer="708" w:gutter="0"/>
          <w:pgNumType w:start="1"/>
          <w:cols w:space="708" w:num="1"/>
          <w:titlePg/>
          <w:docGrid w:linePitch="360" w:charSpace="0"/>
        </w:sectPr>
      </w:pPr>
      <w:r>
        <w:rPr>
          <w:b/>
        </w:rPr>
        <w:t>Ссылка на официальный сайт колледжа:</w:t>
      </w:r>
      <w:r>
        <w:t xml:space="preserve"> </w:t>
      </w:r>
      <w:r>
        <w:rPr>
          <w:b/>
        </w:rPr>
        <w:t>https://edu.tatar.ru/bauly/org6186</w:t>
      </w:r>
    </w:p>
    <w:p>
      <w:pPr>
        <w:jc w:val="center"/>
        <w:rPr>
          <w:b/>
          <w:sz w:val="22"/>
          <w:szCs w:val="22"/>
        </w:rPr>
      </w:pPr>
      <w:r>
        <w:rPr>
          <w:b/>
          <w:sz w:val="22"/>
          <w:szCs w:val="22"/>
        </w:rPr>
        <w:t xml:space="preserve">РАЗДЕЛ 4. </w:t>
      </w:r>
      <w:bookmarkStart w:id="5" w:name="_Hlk73028808"/>
      <w:r>
        <w:rPr>
          <w:b/>
          <w:sz w:val="22"/>
          <w:szCs w:val="22"/>
        </w:rPr>
        <w:t xml:space="preserve">КАЛЕНДАРНЫЙ ПЛАН ВОСПИТАТЕЛЬНОЙ РАБОТЫ </w:t>
      </w:r>
      <w:r>
        <w:rPr>
          <w:b/>
          <w:sz w:val="22"/>
          <w:szCs w:val="22"/>
        </w:rPr>
        <w:br w:type="textWrapping"/>
      </w:r>
      <w:bookmarkEnd w:id="5"/>
    </w:p>
    <w:p>
      <w:pPr>
        <w:widowControl w:val="0"/>
        <w:autoSpaceDE w:val="0"/>
        <w:autoSpaceDN w:val="0"/>
        <w:adjustRightInd w:val="0"/>
        <w:ind w:right="-1" w:firstLine="567"/>
        <w:jc w:val="right"/>
        <w:rPr>
          <w:b/>
          <w:kern w:val="2"/>
          <w:lang w:eastAsia="ko-KR"/>
        </w:rPr>
      </w:pPr>
      <w:r>
        <w:rPr>
          <w:kern w:val="2"/>
        </w:rPr>
        <w:pict>
          <v:shape id="Надпись 4" o:spid="_x0000_s1026" o:spt="202" type="#_x0000_t202" style="position:absolute;left:0pt;margin-left:-7.2pt;margin-top:9.05pt;height:94.8pt;width:263.25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">
            <v:path/>
            <v:fill focussize="0,0"/>
            <v:stroke color="#FFFFFF" joinstyle="miter"/>
            <v:imagedata o:title=""/>
            <o:lock v:ext="edit"/>
            <v:textbox>
              <w:txbxContent>
                <w:p>
                  <w:pPr>
                    <w:adjustRightInd w:val="0"/>
                    <w:spacing w:after="0" w:line="240" w:lineRule="auto"/>
                    <w:rPr>
                      <w:b/>
                      <w:bCs/>
                    </w:rPr>
                  </w:pPr>
                  <w:r>
                    <w:rPr>
                      <w:b/>
                      <w:bCs/>
                    </w:rPr>
                    <w:t xml:space="preserve">ПРИНЯТО  </w:t>
                  </w:r>
                </w:p>
                <w:p>
                  <w:pPr>
                    <w:adjustRightInd w:val="0"/>
                    <w:spacing w:after="0" w:line="240" w:lineRule="auto"/>
                    <w:ind w:right="-1"/>
                  </w:pPr>
                  <w:r>
                    <w:t>решением Педагогического Совета</w:t>
                  </w:r>
                </w:p>
                <w:p>
                  <w:pPr>
                    <w:adjustRightInd w:val="0"/>
                    <w:spacing w:after="0" w:line="240" w:lineRule="auto"/>
                    <w:ind w:right="-1"/>
                  </w:pPr>
                  <w:r>
                    <w:t xml:space="preserve">Протокол « </w:t>
                  </w:r>
                  <w:r>
                    <w:rPr>
                      <w:lang w:val="ru-RU"/>
                    </w:rPr>
                    <w:t>27</w:t>
                  </w:r>
                  <w:r>
                    <w:t>»</w:t>
                  </w:r>
                  <w:r>
                    <w:rPr>
                      <w:lang w:val="ru-RU"/>
                    </w:rPr>
                    <w:t xml:space="preserve"> 08    </w:t>
                  </w:r>
                  <w:r>
                    <w:t>2021 г.</w:t>
                  </w:r>
                </w:p>
              </w:txbxContent>
            </v:textbox>
            <w10:wrap type="square"/>
          </v:shape>
        </w:pict>
      </w:r>
    </w:p>
    <w:p>
      <w:pPr>
        <w:widowControl w:val="0"/>
        <w:tabs>
          <w:tab w:val="left" w:pos="1134"/>
        </w:tabs>
        <w:autoSpaceDE w:val="0"/>
        <w:autoSpaceDN w:val="0"/>
        <w:ind w:firstLine="709"/>
        <w:jc w:val="both"/>
        <w:outlineLvl w:val="0"/>
        <w:rPr>
          <w:i/>
          <w:iCs/>
          <w:kern w:val="32"/>
          <w:lang w:eastAsia="zh-CN"/>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jc w:val="center"/>
        <w:rPr>
          <w:b/>
          <w:kern w:val="2"/>
          <w:lang w:eastAsia="ko-KR"/>
        </w:rPr>
      </w:pPr>
      <w:r>
        <w:rPr>
          <w:b/>
          <w:kern w:val="2"/>
          <w:lang w:eastAsia="ko-KR"/>
        </w:rPr>
        <w:t xml:space="preserve"> КАЛЕНДАРНЫЙ ПЛАН ВОСПИТАТЕЛЬНОЙ РАБОТЫ  </w:t>
      </w:r>
    </w:p>
    <w:p>
      <w:pPr>
        <w:widowControl w:val="0"/>
        <w:autoSpaceDE w:val="0"/>
        <w:autoSpaceDN w:val="0"/>
        <w:adjustRightInd w:val="0"/>
        <w:ind w:right="-1" w:firstLine="567"/>
        <w:jc w:val="center"/>
        <w:rPr>
          <w:i/>
          <w:kern w:val="2"/>
          <w:lang w:eastAsia="ko-KR"/>
        </w:rPr>
      </w:pPr>
      <w:r>
        <w:rPr>
          <w:kern w:val="2"/>
          <w:lang w:eastAsia="ko-KR"/>
        </w:rPr>
        <w:t>(УГПС 35.00.00</w:t>
      </w:r>
      <w:r>
        <w:rPr>
          <w:i/>
          <w:kern w:val="2"/>
          <w:lang w:eastAsia="ko-KR"/>
        </w:rPr>
        <w:t xml:space="preserve"> </w:t>
      </w:r>
      <w:r>
        <w:rPr>
          <w:kern w:val="2"/>
          <w:lang w:eastAsia="ko-KR"/>
        </w:rPr>
        <w:t>Сельское, лесное и рыбное хозяйство</w:t>
      </w:r>
      <w:r>
        <w:rPr>
          <w:i/>
          <w:kern w:val="2"/>
          <w:lang w:eastAsia="ko-KR"/>
        </w:rPr>
        <w:t>)</w:t>
      </w:r>
    </w:p>
    <w:p>
      <w:pPr>
        <w:widowControl w:val="0"/>
        <w:autoSpaceDE w:val="0"/>
        <w:autoSpaceDN w:val="0"/>
        <w:adjustRightInd w:val="0"/>
        <w:spacing w:after="0" w:line="240" w:lineRule="auto"/>
        <w:ind w:right="-1"/>
        <w:jc w:val="center"/>
        <w:rPr>
          <w:bCs/>
          <w:kern w:val="2"/>
          <w:lang w:eastAsia="ko-KR"/>
        </w:rPr>
      </w:pPr>
      <w:r>
        <w:rPr>
          <w:bCs/>
        </w:rPr>
        <w:t xml:space="preserve">по образовательной программе среднего профессионального образования </w:t>
      </w:r>
      <w:r>
        <w:rPr>
          <w:bCs/>
        </w:rPr>
        <w:br w:type="textWrapping"/>
      </w:r>
      <w:r>
        <w:rPr>
          <w:bCs/>
        </w:rPr>
        <w:t>по специальности 35.02.07 Механизация сельского хозяйства</w:t>
      </w:r>
      <w:r>
        <w:rPr>
          <w:bCs/>
        </w:rPr>
        <w:br w:type="textWrapping"/>
      </w:r>
      <w:r>
        <w:rPr>
          <w:bCs/>
        </w:rPr>
        <w:t>на период 2021-2025 учебный год.</w:t>
      </w: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center"/>
        <w:rPr>
          <w:b/>
          <w:kern w:val="2"/>
          <w:lang w:eastAsia="ko-KR"/>
        </w:rPr>
      </w:pPr>
      <w:r>
        <w:rPr>
          <w:b/>
          <w:kern w:val="2"/>
          <w:lang w:eastAsia="ko-KR"/>
        </w:rPr>
        <w:t>Бавлы, 2021 год</w:t>
      </w:r>
    </w:p>
    <w:tbl>
      <w:tblPr>
        <w:tblStyle w:val="38"/>
        <w:tblW w:w="1531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4571"/>
        <w:gridCol w:w="46"/>
        <w:gridCol w:w="1419"/>
        <w:gridCol w:w="1983"/>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Дата</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Содержание и формы деятельности</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Участники</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 xml:space="preserve">Место </w:t>
            </w:r>
            <w:r>
              <w:rPr>
                <w:b/>
                <w:kern w:val="2"/>
                <w:lang w:eastAsia="ko-KR"/>
              </w:rPr>
              <w:br w:type="textWrapping"/>
            </w:r>
            <w:r>
              <w:rPr>
                <w:b/>
                <w:kern w:val="2"/>
                <w:lang w:eastAsia="ko-KR"/>
              </w:rPr>
              <w:t>проведения</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Ответственные</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 xml:space="preserve">Коды ЛР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kern w:val="2"/>
                <w:lang w:eastAsia="ko-KR"/>
              </w:rPr>
            </w:pPr>
            <w:r>
              <w:rPr>
                <w:b/>
                <w:kern w:val="2"/>
                <w:lang w:eastAsia="ko-KR"/>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День знаний, </w:t>
            </w:r>
            <w:r>
              <w:rPr>
                <w:bCs/>
                <w:kern w:val="2"/>
                <w:lang w:eastAsia="ko-KR"/>
              </w:rPr>
              <w:t>открытый урок</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Все курсы</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 4; 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День окончания Второй мировой войны, урок мужества</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t>1-2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3</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солидарности в борьбе с терроризмом</w:t>
            </w:r>
            <w:r>
              <w:rPr>
                <w:iCs/>
                <w:kern w:val="2"/>
                <w:lang w:eastAsia="ko-KR"/>
              </w:rPr>
              <w:t>: открытый урок</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Все курсы</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 3; ЛР 8;</w:t>
            </w:r>
          </w:p>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5</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205 лет со дня рождения А.К. Толстого, урок – исторический портрет</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№10</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7</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210 лет со дня Бородинского сражения, урок- исторический обзор</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t>1-2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8</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Международный день распространения грамотности, </w:t>
            </w:r>
            <w:r>
              <w:rPr>
                <w:bCs/>
                <w:kern w:val="2"/>
                <w:lang w:eastAsia="ko-KR"/>
              </w:rPr>
              <w:t>урок - викторина</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№10</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911" w:type="dxa"/>
            <w:shd w:val="clear" w:color="auto" w:fill="auto"/>
          </w:tcPr>
          <w:p>
            <w:pPr>
              <w:keepLines w:val="0"/>
              <w:pageBreakBefore w:val="0"/>
              <w:kinsoku/>
              <w:wordWrap/>
              <w:overflowPunct/>
              <w:topLinePunct w:val="0"/>
              <w:bidi w:val="0"/>
              <w:adjustRightInd/>
              <w:snapToGrid/>
              <w:spacing w:after="0" w:line="240" w:lineRule="auto"/>
              <w:textAlignment w:val="auto"/>
            </w:pPr>
            <w:r>
              <w:t>18</w:t>
            </w:r>
          </w:p>
        </w:tc>
        <w:tc>
          <w:tcPr>
            <w:tcW w:w="4617"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День татарского образования: студенческая конференция</w:t>
            </w:r>
          </w:p>
        </w:tc>
        <w:tc>
          <w:tcPr>
            <w:tcW w:w="1419" w:type="dxa"/>
            <w:shd w:val="clear" w:color="auto" w:fill="auto"/>
          </w:tcPr>
          <w:p>
            <w:pPr>
              <w:keepLines w:val="0"/>
              <w:pageBreakBefore w:val="0"/>
              <w:kinsoku/>
              <w:wordWrap/>
              <w:overflowPunct/>
              <w:topLinePunct w:val="0"/>
              <w:bidi w:val="0"/>
              <w:adjustRightInd/>
              <w:snapToGrid/>
              <w:spacing w:after="0" w:line="240" w:lineRule="auto"/>
              <w:textAlignment w:val="auto"/>
            </w:pPr>
            <w: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 33</w:t>
            </w:r>
          </w:p>
        </w:tc>
        <w:tc>
          <w:tcPr>
            <w:tcW w:w="4395" w:type="dxa"/>
            <w:shd w:val="clear" w:color="auto" w:fill="auto"/>
          </w:tcPr>
          <w:p>
            <w:pPr>
              <w:keepLines w:val="0"/>
              <w:pageBreakBefore w:val="0"/>
              <w:kinsoku/>
              <w:wordWrap/>
              <w:overflowPunct/>
              <w:topLinePunct w:val="0"/>
              <w:bidi w:val="0"/>
              <w:adjustRightInd/>
              <w:snapToGrid/>
              <w:spacing w:after="0" w:line="240" w:lineRule="auto"/>
              <w:textAlignment w:val="auto"/>
            </w:pPr>
            <w:r>
              <w:t>Преподаватель татарского языка и литературы Мусифуллина Р.Н.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iCs/>
                <w:kern w:val="2"/>
                <w:lang w:eastAsia="ko-KR"/>
              </w:rPr>
            </w:pPr>
            <w:r>
              <w:rPr>
                <w:iCs/>
                <w:kern w:val="2"/>
                <w:lang w:eastAsia="ko-KR"/>
              </w:rPr>
              <w:t>ЛР5; ЛР7; 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20</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 Посвящение в студенты, урок-спектакль</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iCs/>
                <w:kern w:val="2"/>
                <w:lang w:eastAsia="ko-KR"/>
              </w:rP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21 </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победы русских полков во главе с Великим князем Дмитрием Донским (Куликовская битва, 1380 год).</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зарождения российской государственности (862 год), урок - исторический обзор</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iCs/>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ЛР2;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25</w:t>
            </w:r>
          </w:p>
        </w:tc>
        <w:tc>
          <w:tcPr>
            <w:tcW w:w="4617" w:type="dxa"/>
            <w:gridSpan w:val="2"/>
            <w:shd w:val="clear" w:color="auto" w:fill="auto"/>
          </w:tcPr>
          <w:p>
            <w:pPr>
              <w:pStyle w:val="2"/>
              <w:keepLines w:val="0"/>
              <w:pageBreakBefore w:val="0"/>
              <w:kinsoku/>
              <w:wordWrap/>
              <w:overflowPunct/>
              <w:topLinePunct w:val="0"/>
              <w:bidi w:val="0"/>
              <w:adjustRightInd/>
              <w:snapToGrid/>
              <w:spacing w:before="0" w:after="0" w:line="240" w:lineRule="auto"/>
              <w:textAlignment w:val="auto"/>
              <w:rPr>
                <w:bCs w:val="0"/>
                <w:kern w:val="2"/>
                <w:sz w:val="24"/>
                <w:szCs w:val="24"/>
                <w:lang w:eastAsia="ko-KR"/>
              </w:rPr>
            </w:pPr>
            <w:r>
              <w:rPr>
                <w:rFonts w:ascii="Times New Roman" w:hAnsi="Times New Roman"/>
                <w:bCs w:val="0"/>
                <w:kern w:val="2"/>
                <w:sz w:val="24"/>
                <w:szCs w:val="24"/>
                <w:lang w:eastAsia="ko-KR"/>
              </w:rPr>
              <w:t>День машиностроения.</w:t>
            </w:r>
            <w:r>
              <w:rPr>
                <w:rFonts w:ascii="Times New Roman" w:hAnsi="Times New Roman"/>
                <w:bCs w:val="0"/>
                <w:sz w:val="24"/>
                <w:szCs w:val="24"/>
              </w:rPr>
              <w:t xml:space="preserve"> Россия - родина двигателя внутреннего сгорания</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2-3 курсы</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27</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Всемирный день туризма,</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 урок - квест</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№11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ОБЖ Шафикова Е.А.</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9; ЛР10;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28</w:t>
            </w:r>
          </w:p>
        </w:tc>
        <w:tc>
          <w:tcPr>
            <w:tcW w:w="4617"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Введение в профессию (специальность): </w:t>
            </w:r>
            <w:r>
              <w:rPr>
                <w:iCs/>
                <w:kern w:val="2"/>
                <w:lang w:eastAsia="ko-KR"/>
              </w:rPr>
              <w:t xml:space="preserve">экскурсия на предприятие </w:t>
            </w:r>
          </w:p>
        </w:tc>
        <w:tc>
          <w:tcPr>
            <w:tcW w:w="1419"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 курс</w:t>
            </w:r>
          </w:p>
        </w:tc>
        <w:tc>
          <w:tcPr>
            <w:tcW w:w="1983" w:type="dxa"/>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КФХ Садыков Р.А.</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Шафикова Е.А., зам. директора по УПР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пожилых людей, урок воспоминаний</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5</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Учителя, урок –педагогический совет</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Аудитории колледжа</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ЛР2;ЛР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4</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День гражданской обороны МЧС России, урок-соревнование </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1-4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 16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охраны труда</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 Зиангарееев С.З.</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ЛР1;ЛР 9;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5-7</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Всероссийский урок безопасности в сети Интернет, деловая игра</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№9</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информационных технологий Рыжкова Л.Р.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ЛР4; ЛР10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8</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«М.И. Цветаева. Поэты Серебряного века», урок – творческий отчет</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rPr>
                <w:kern w:val="2"/>
                <w:lang w:eastAsia="ko-KR"/>
              </w:rPr>
              <w:t>1-2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№10</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9</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shd w:val="clear" w:color="auto" w:fill="FFFFFF"/>
              </w:rPr>
              <w:t>День работников сельского хозяйства и перерабатывающей промышленности</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rPr>
                <w:kern w:val="2"/>
                <w:lang w:eastAsia="ko-KR"/>
              </w:rPr>
            </w:pPr>
            <w:r>
              <w:rPr>
                <w:kern w:val="2"/>
                <w:lang w:eastAsia="ko-KR"/>
              </w:rPr>
              <w:t>1-3 курсы</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13</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Зоя Космодемьянская «Ты осталась в народе живая», урок - исторический обзор</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rPr>
                <w:kern w:val="2"/>
                <w:lang w:eastAsia="ko-KR"/>
              </w:rPr>
              <w:t>ЛР1;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16</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День отца в России, урок – конференция</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 курсы</w:t>
            </w:r>
          </w:p>
        </w:tc>
        <w:tc>
          <w:tcPr>
            <w:tcW w:w="1983" w:type="dxa"/>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rPr>
                <w:kern w:val="2"/>
                <w:lang w:eastAsia="ko-KR"/>
              </w:rPr>
            </w:pPr>
            <w:r>
              <w:rPr>
                <w:kern w:val="2"/>
                <w:lang w:eastAsia="ko-KR"/>
              </w:rPr>
              <w:t>ЛР 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17</w:t>
            </w:r>
          </w:p>
        </w:tc>
        <w:tc>
          <w:tcPr>
            <w:tcW w:w="4571" w:type="dxa"/>
            <w:shd w:val="clear" w:color="auto" w:fill="auto"/>
          </w:tcPr>
          <w:p>
            <w:pPr>
              <w:pStyle w:val="3"/>
              <w:keepLines w:val="0"/>
              <w:pageBreakBefore w:val="0"/>
              <w:shd w:val="clear" w:color="auto" w:fill="FFFFFF"/>
              <w:kinsoku/>
              <w:wordWrap/>
              <w:overflowPunct/>
              <w:topLinePunct w:val="0"/>
              <w:bidi w:val="0"/>
              <w:adjustRightInd/>
              <w:snapToGrid/>
              <w:spacing w:before="0" w:after="0" w:line="240" w:lineRule="auto"/>
              <w:textAlignment w:val="auto"/>
              <w:rPr>
                <w:kern w:val="2"/>
                <w:sz w:val="24"/>
                <w:szCs w:val="24"/>
                <w:lang w:eastAsia="ko-KR"/>
              </w:rPr>
            </w:pPr>
            <w:r>
              <w:rPr>
                <w:rFonts w:ascii="Times New Roman" w:hAnsi="Times New Roman"/>
                <w:bCs w:val="0"/>
                <w:i w:val="0"/>
                <w:sz w:val="24"/>
                <w:szCs w:val="24"/>
              </w:rPr>
              <w:t>А.Т. Болотов - первый русский агроном, урок – исторический обзор</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 курсы</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25</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Международный день школьных библиотек, урок мудрости</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1-2 курсы</w:t>
            </w:r>
          </w:p>
        </w:tc>
        <w:tc>
          <w:tcPr>
            <w:tcW w:w="1983" w:type="dxa"/>
          </w:tcPr>
          <w:p>
            <w:pPr>
              <w:keepLines w:val="0"/>
              <w:pageBreakBefore w:val="0"/>
              <w:kinsoku/>
              <w:wordWrap/>
              <w:overflowPunct/>
              <w:topLinePunct w:val="0"/>
              <w:bidi w:val="0"/>
              <w:adjustRightInd/>
              <w:snapToGrid/>
              <w:spacing w:after="0" w:line="240" w:lineRule="auto"/>
              <w:textAlignment w:val="auto"/>
            </w:pPr>
            <w:r>
              <w:t>Библиотека</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Библиотекарь Галиева Л.З.</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26</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«Верный  Родине», посвящённый  подвигу Д.М. Карбышева, урок – беседа с презентацией</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rPr>
                <w:kern w:val="2"/>
                <w:lang w:eastAsia="ko-KR"/>
              </w:rPr>
              <w:t>ЛР1; ЛР6;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28</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shd w:val="clear" w:color="auto" w:fill="FFFFFF"/>
              </w:rPr>
              <w:t>День Работников автомобильного транспорта, урок – общественный смотр знаний</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2-3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30 </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памяти жертв политических репрессий, урок – исторический обзор</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 </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ЛР1; ЛР 2, ЛР5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5310" w:type="dxa"/>
            <w:gridSpan w:val="7"/>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4</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народного единства, урок – регламентированная дискуссия</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№17</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права Валиуллина А.Г.</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t>ЛР1;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7</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Урок мужества «Знаменитые парады России» ко Дню воинской славы России Просмотр фильма «День проведения военного парада на Красной площади в  городе Москве 7 ноября 1941 г.</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t>ЛР 1;ЛР 5; ЛР6;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6</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День Конституции Республики Татарстан, учебная конференция</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8</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День памяти погибших при исполнении служебных обязанностей сотрудников ОВД России, урок мужества</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 курсы</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№23</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иностранного языка Заробекова А.А.</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10</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220 лет со дня рождения русского писателя, философа, лексикографа В.И.Даля (1801-1872), урок об ученых </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№10</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20</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День начала Нюрнбергского процесса, урок – исторический обзор</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28</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матери</w:t>
            </w:r>
            <w:r>
              <w:t>, урок – концерт</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30</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государственного герба Российской Федерации</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Всемирный день борьбы со СПИДом, урок-лекция</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Центральная библиотека</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химии и биологии Гаязова Н.В.</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3</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w:t>
            </w:r>
            <w:r>
              <w:rPr>
                <w:b/>
                <w:bCs/>
                <w:kern w:val="2"/>
                <w:lang w:eastAsia="ko-KR"/>
              </w:rPr>
              <w:tab/>
            </w:r>
            <w:r>
              <w:rPr>
                <w:b/>
                <w:bCs/>
                <w:kern w:val="2"/>
                <w:lang w:eastAsia="ko-KR"/>
              </w:rPr>
              <w:t>неизвестного солдата,</w:t>
            </w:r>
            <w:r>
              <w:rPr>
                <w:b/>
                <w:bCs/>
                <w:kern w:val="2"/>
                <w:lang w:eastAsia="ko-KR"/>
              </w:rPr>
              <w:tab/>
            </w:r>
            <w:r>
              <w:rPr>
                <w:b/>
                <w:bCs/>
                <w:kern w:val="2"/>
                <w:lang w:eastAsia="ko-KR"/>
              </w:rPr>
              <w:t>урок – исторический обзор</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3</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Международный день инвалидов, театрализованный урок</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 курс</w:t>
            </w:r>
          </w:p>
        </w:tc>
        <w:tc>
          <w:tcPr>
            <w:tcW w:w="1983" w:type="dxa"/>
          </w:tcPr>
          <w:p>
            <w:pPr>
              <w:keepLines w:val="0"/>
              <w:pageBreakBefore w:val="0"/>
              <w:kinsoku/>
              <w:wordWrap/>
              <w:overflowPunct/>
              <w:topLinePunct w:val="0"/>
              <w:bidi w:val="0"/>
              <w:adjustRightInd/>
              <w:snapToGrid/>
              <w:spacing w:after="0" w:line="240" w:lineRule="auto"/>
              <w:textAlignment w:val="auto"/>
            </w:pPr>
            <w:r>
              <w:t xml:space="preserve">ДК им. </w:t>
            </w:r>
          </w:p>
          <w:p>
            <w:pPr>
              <w:keepLines w:val="0"/>
              <w:pageBreakBefore w:val="0"/>
              <w:kinsoku/>
              <w:wordWrap/>
              <w:overflowPunct/>
              <w:topLinePunct w:val="0"/>
              <w:bidi w:val="0"/>
              <w:adjustRightInd/>
              <w:snapToGrid/>
              <w:spacing w:after="0" w:line="240" w:lineRule="auto"/>
              <w:textAlignment w:val="auto"/>
            </w:pPr>
            <w:r>
              <w:t>М. Джалиля БМР</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7,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5</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pPr>
            <w:r>
              <w:t>День добровольца (волонтера) в России, урок-диспут</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курс</w:t>
            </w:r>
          </w:p>
        </w:tc>
        <w:tc>
          <w:tcPr>
            <w:tcW w:w="1983" w:type="dxa"/>
          </w:tcPr>
          <w:p>
            <w:pPr>
              <w:keepLines w:val="0"/>
              <w:pageBreakBefore w:val="0"/>
              <w:kinsoku/>
              <w:wordWrap/>
              <w:overflowPunct/>
              <w:topLinePunct w:val="0"/>
              <w:bidi w:val="0"/>
              <w:adjustRightInd/>
              <w:snapToGrid/>
              <w:spacing w:after="0" w:line="240" w:lineRule="auto"/>
              <w:textAlignment w:val="auto"/>
              <w:rPr>
                <w:kern w:val="2"/>
                <w:lang w:eastAsia="ko-KR"/>
              </w:rPr>
            </w:pPr>
            <w:r>
              <w:t>Аудитория №34</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Преподаватель права Валиуллина А.Г.</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rPr>
                <w:kern w:val="2"/>
                <w:lang w:eastAsia="ko-KR"/>
              </w:rPr>
            </w:pPr>
            <w:r>
              <w:t>ЛР 3,ЛР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5</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rPr>
            </w:pPr>
            <w:r>
              <w:rPr>
                <w:b/>
              </w:rPr>
              <w:t>Всемирный день почв. Вклад В.В. Докучаева в развитие почвоведения</w:t>
            </w:r>
          </w:p>
        </w:tc>
        <w:tc>
          <w:tcPr>
            <w:tcW w:w="1465" w:type="dxa"/>
            <w:gridSpan w:val="2"/>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2-3 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 9 </w:t>
            </w:r>
          </w:p>
        </w:tc>
        <w:tc>
          <w:tcPr>
            <w:tcW w:w="4571"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Героев Отечества, урок – исторический обзор</w:t>
            </w:r>
          </w:p>
        </w:tc>
        <w:tc>
          <w:tcPr>
            <w:tcW w:w="1465" w:type="dxa"/>
            <w:gridSpan w:val="2"/>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shd w:val="clear" w:color="auto" w:fill="auto"/>
          </w:tcPr>
          <w:p>
            <w:pPr>
              <w:keepLines w:val="0"/>
              <w:pageBreakBefore w:val="0"/>
              <w:kinsoku/>
              <w:wordWrap/>
              <w:overflowPunct/>
              <w:topLinePunct w:val="0"/>
              <w:bidi w:val="0"/>
              <w:adjustRightInd/>
              <w:snapToGrid/>
              <w:spacing w:after="0" w:line="240" w:lineRule="auto"/>
              <w:textAlignment w:val="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Конституции Российской Федерации, урок – конференция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принятия Федеральных конституционных законов о Государственных символах Российской Федерации, урок – лекция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Новый год, урок-спектакль </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b/>
                <w:bCs/>
                <w:kern w:val="2"/>
                <w:lang w:eastAsia="ko-KR"/>
              </w:rPr>
              <w:t xml:space="preserve">«Татьянин день» (праздник студентов), урок-спектакль </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27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снятия блокады Ленинграда, урок – квест</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освобождения Красной Армией крупнейшего лагеря смерти Аушвиц-Биркенау (Освенцима) – День памяти жерт Холокоста</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2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воинской славы России</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(Сталинградская битва, 1943), урок –викторина</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1-3курс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русской науки, урок об ученых</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Рыжкова Л.Р. преподаватель ИКТ</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День памяти воинов-интернационалистов в России, урок – исторический обзор</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Городской мемориал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rPr>
                <w:kern w:val="2"/>
                <w:lang w:eastAsia="ko-KR"/>
              </w:rPr>
              <w:t>Преподаватель истории Гумаров Ч.Ш., преподаватель английского языка Заробекова А.А.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116 лет со дня рождения татарского поэта Мусы Джалиля (1906-1944), экскурсия в музей</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2 -3кур</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Международный день Родного языка, урок-сочинение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1-3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№37</w:t>
            </w:r>
          </w:p>
          <w:p>
            <w:pPr>
              <w:keepLines w:val="0"/>
              <w:pageBreakBefore w:val="0"/>
              <w:kinsoku/>
              <w:wordWrap/>
              <w:overflowPunct/>
              <w:topLinePunct w:val="0"/>
              <w:bidi w:val="0"/>
              <w:adjustRightInd/>
              <w:snapToGrid/>
              <w:spacing w:after="0" w:line="240" w:lineRule="auto"/>
              <w:textAlignment w:val="auto"/>
            </w:pPr>
            <w:r>
              <w:t>Аудитория №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Преподаватель татарского языка и литературы  Мусифуллина Р.Н.,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ЛР3;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защитников Отечества, урок- соревнование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Спортивный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физической 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Всемирный день гражданской обороны, урок- семинар</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 16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охраны труда Зиангарееев С.З.</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ЛР9;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Международный женский день, театрализованный урок</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«Человек – эпоха С.В. Михалков», урок –портрет</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kern w:val="2"/>
                <w:lang w:eastAsia="ko-KR"/>
              </w:rPr>
            </w:pPr>
            <w:r>
              <w:rPr>
                <w:b/>
                <w:shd w:val="clear" w:color="auto" w:fill="FFFFFF"/>
              </w:rPr>
              <w:t>Первый в мире тепловой двигатель И.И. Ползунова, урок - диспут</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2 -3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18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воссоединения Крыма с Россией, урок – исторический обзор</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Всемирный день театра, урок- экскурсия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ДК им. М.Джалиля</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«Буревестник революции», урок – исторический обзор, посвященный 155 – летию со дня рождения Максима Горького</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День космонавтики, урок-путешествие </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ЛР4,ЛР5,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«Драматург от мира сего», театрализованный урок, посвященный  200 – летию со дня рождения А.Н. Островского</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ЛР1, ЛР5,ЛР11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 xml:space="preserve">Всемирный день Земли, </w:t>
            </w:r>
            <w:r>
              <w:t>Просмотр</w:t>
            </w:r>
            <w:r>
              <w:rPr>
                <w:spacing w:val="-7"/>
              </w:rPr>
              <w:t xml:space="preserve"> </w:t>
            </w:r>
            <w:r>
              <w:t>видеофильма</w:t>
            </w:r>
            <w:r>
              <w:rPr>
                <w:spacing w:val="-5"/>
              </w:rPr>
              <w:t xml:space="preserve"> </w:t>
            </w:r>
            <w:r>
              <w:t xml:space="preserve">«Гипотезы </w:t>
            </w:r>
            <w:r>
              <w:rPr>
                <w:spacing w:val="-47"/>
              </w:rPr>
              <w:t xml:space="preserve"> </w:t>
            </w:r>
            <w:r>
              <w:t>происхождения</w:t>
            </w:r>
            <w:r>
              <w:rPr>
                <w:spacing w:val="-1"/>
              </w:rPr>
              <w:t xml:space="preserve"> </w:t>
            </w:r>
            <w:r>
              <w:t>жизни</w:t>
            </w:r>
            <w:r>
              <w:rPr>
                <w:spacing w:val="-3"/>
              </w:rPr>
              <w:t xml:space="preserve"> </w:t>
            </w:r>
            <w:r>
              <w:t>на</w:t>
            </w:r>
            <w:r>
              <w:rPr>
                <w:spacing w:val="-2"/>
              </w:rPr>
              <w:t xml:space="preserve"> </w:t>
            </w:r>
            <w:r>
              <w:t>Земле»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Преподаватель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keepLines w:val="0"/>
              <w:pageBreakBefore w:val="0"/>
              <w:kinsoku/>
              <w:wordWrap/>
              <w:overflowPunct/>
              <w:topLinePunct w:val="0"/>
              <w:bidi w:val="0"/>
              <w:adjustRightInd/>
              <w:snapToGrid/>
              <w:spacing w:after="0" w:line="240" w:lineRule="auto"/>
              <w:ind w:left="0"/>
              <w:textAlignment w:val="auto"/>
              <w:rPr>
                <w:kern w:val="2"/>
                <w:sz w:val="24"/>
                <w:szCs w:val="24"/>
                <w:lang w:eastAsia="ko-KR"/>
              </w:rPr>
            </w:pPr>
            <w:r>
              <w:rPr>
                <w:kern w:val="2"/>
                <w:sz w:val="24"/>
                <w:szCs w:val="24"/>
                <w:lang w:eastAsia="ko-KR"/>
              </w:rPr>
              <w:t>День родного языка, урок-викторина</w:t>
            </w:r>
            <w:r>
              <w:rPr>
                <w:sz w:val="24"/>
                <w:szCs w:val="24"/>
              </w:rPr>
              <w:t xml:space="preserve"> «Интонационное</w:t>
            </w:r>
            <w:r>
              <w:rPr>
                <w:spacing w:val="-9"/>
                <w:sz w:val="24"/>
                <w:szCs w:val="24"/>
              </w:rPr>
              <w:t xml:space="preserve"> </w:t>
            </w:r>
            <w:r>
              <w:rPr>
                <w:sz w:val="24"/>
                <w:szCs w:val="24"/>
              </w:rPr>
              <w:t>богатство</w:t>
            </w:r>
            <w:r>
              <w:rPr>
                <w:spacing w:val="-6"/>
                <w:sz w:val="24"/>
                <w:szCs w:val="24"/>
              </w:rPr>
              <w:t xml:space="preserve"> </w:t>
            </w:r>
            <w:r>
              <w:rPr>
                <w:sz w:val="24"/>
                <w:szCs w:val="24"/>
              </w:rPr>
              <w:t>русской</w:t>
            </w:r>
            <w:r>
              <w:rPr>
                <w:spacing w:val="-47"/>
                <w:sz w:val="24"/>
                <w:szCs w:val="24"/>
              </w:rPr>
              <w:t xml:space="preserve">       </w:t>
            </w:r>
            <w:r>
              <w:rPr>
                <w:sz w:val="24"/>
                <w:szCs w:val="24"/>
              </w:rPr>
              <w:t>речи», Лингвистическая</w:t>
            </w:r>
            <w:r>
              <w:rPr>
                <w:spacing w:val="-7"/>
                <w:sz w:val="24"/>
                <w:szCs w:val="24"/>
              </w:rPr>
              <w:t xml:space="preserve"> </w:t>
            </w:r>
            <w:r>
              <w:rPr>
                <w:sz w:val="24"/>
                <w:szCs w:val="24"/>
              </w:rPr>
              <w:t>игра</w:t>
            </w:r>
            <w:r>
              <w:rPr>
                <w:spacing w:val="-2"/>
                <w:sz w:val="24"/>
                <w:szCs w:val="24"/>
              </w:rPr>
              <w:t xml:space="preserve"> </w:t>
            </w:r>
            <w:r>
              <w:rPr>
                <w:sz w:val="24"/>
                <w:szCs w:val="24"/>
              </w:rPr>
              <w:t>«Литература</w:t>
            </w:r>
            <w:r>
              <w:rPr>
                <w:spacing w:val="-6"/>
                <w:sz w:val="24"/>
                <w:szCs w:val="24"/>
              </w:rPr>
              <w:t xml:space="preserve"> </w:t>
            </w:r>
            <w:r>
              <w:rPr>
                <w:sz w:val="24"/>
                <w:szCs w:val="24"/>
              </w:rPr>
              <w:t>и</w:t>
            </w:r>
            <w:r>
              <w:rPr>
                <w:spacing w:val="-47"/>
                <w:sz w:val="24"/>
                <w:szCs w:val="24"/>
              </w:rPr>
              <w:t xml:space="preserve"> </w:t>
            </w:r>
            <w:r>
              <w:rPr>
                <w:sz w:val="24"/>
                <w:szCs w:val="24"/>
              </w:rPr>
              <w:t>литературные</w:t>
            </w:r>
            <w:r>
              <w:rPr>
                <w:spacing w:val="-1"/>
                <w:sz w:val="24"/>
                <w:szCs w:val="24"/>
              </w:rPr>
              <w:t xml:space="preserve"> </w:t>
            </w:r>
            <w:r>
              <w:rPr>
                <w:sz w:val="24"/>
                <w:szCs w:val="24"/>
              </w:rPr>
              <w:t>жанры»</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pPr>
            <w:r>
              <w:t>Преподаватель татарского языка и литературы Мусифуллина Р.Н.</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ЛР5;ЛР 7;ЛР8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Международный день памяти о Чернобыльской катастрофе, урок воспоминаний</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Мемориал на Аллее славы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keepLines w:val="0"/>
              <w:pageBreakBefore w:val="0"/>
              <w:kinsoku/>
              <w:wordWrap/>
              <w:overflowPunct/>
              <w:topLinePunct w:val="0"/>
              <w:bidi w:val="0"/>
              <w:adjustRightInd/>
              <w:snapToGrid/>
              <w:spacing w:after="0" w:line="240" w:lineRule="auto"/>
              <w:ind w:left="0"/>
              <w:textAlignment w:val="auto"/>
              <w:rPr>
                <w:kern w:val="2"/>
                <w:sz w:val="24"/>
                <w:szCs w:val="24"/>
                <w:lang w:eastAsia="ko-KR"/>
              </w:rPr>
            </w:pPr>
            <w:r>
              <w:rPr>
                <w:kern w:val="2"/>
                <w:sz w:val="24"/>
                <w:szCs w:val="24"/>
                <w:lang w:eastAsia="ko-KR"/>
              </w:rPr>
              <w:t xml:space="preserve">День российского парламентаризма, </w:t>
            </w:r>
            <w:r>
              <w:rPr>
                <w:sz w:val="24"/>
                <w:szCs w:val="24"/>
              </w:rPr>
              <w:t>тренинг</w:t>
            </w:r>
            <w:r>
              <w:rPr>
                <w:spacing w:val="-6"/>
                <w:sz w:val="24"/>
                <w:szCs w:val="24"/>
              </w:rPr>
              <w:t xml:space="preserve"> </w:t>
            </w:r>
            <w:r>
              <w:rPr>
                <w:sz w:val="24"/>
                <w:szCs w:val="24"/>
              </w:rPr>
              <w:t>«Патриотизм</w:t>
            </w:r>
            <w:r>
              <w:rPr>
                <w:spacing w:val="-47"/>
                <w:sz w:val="24"/>
                <w:szCs w:val="24"/>
              </w:rPr>
              <w:t xml:space="preserve">   </w:t>
            </w:r>
            <w:r>
              <w:rPr>
                <w:sz w:val="24"/>
                <w:szCs w:val="24"/>
              </w:rPr>
              <w:t>начинается</w:t>
            </w:r>
            <w:r>
              <w:rPr>
                <w:spacing w:val="-3"/>
                <w:sz w:val="24"/>
                <w:szCs w:val="24"/>
              </w:rPr>
              <w:t xml:space="preserve"> </w:t>
            </w:r>
            <w:r>
              <w:rPr>
                <w:sz w:val="24"/>
                <w:szCs w:val="24"/>
              </w:rPr>
              <w:t>с</w:t>
            </w:r>
            <w:r>
              <w:rPr>
                <w:spacing w:val="-2"/>
                <w:sz w:val="24"/>
                <w:szCs w:val="24"/>
              </w:rPr>
              <w:t xml:space="preserve"> </w:t>
            </w:r>
            <w:r>
              <w:rPr>
                <w:sz w:val="24"/>
                <w:szCs w:val="24"/>
              </w:rPr>
              <w:t>меня»</w:t>
            </w:r>
            <w:r>
              <w:rPr>
                <w:spacing w:val="-6"/>
                <w:sz w:val="24"/>
                <w:szCs w:val="24"/>
              </w:rPr>
              <w:t xml:space="preserve"> </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права Валиуллина А.Г.</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Праздник весны и труда, урок –экскурсия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Площадь Октября г.Бавлы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Победы, урок мужества</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240 лет со дня основания Черноморского флота, виртуальная экскурсия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320 лет со дня основания Балтийского флота, виртуальная экскурсия</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rFonts w:eastAsia="Segoe UI"/>
                <w:shd w:val="clear" w:color="auto" w:fill="FFFFFF"/>
              </w:rPr>
            </w:pPr>
            <w:r>
              <w:rPr>
                <w:rFonts w:eastAsia="Segoe UI"/>
                <w:shd w:val="clear" w:color="auto" w:fill="FFFFFF"/>
              </w:rPr>
              <w:t>День детских общественных организаций России, урок-диалог</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День официального принятия Ислама Волжской Булгарией, урок – исторический обзор</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2-3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славянской письменности и культуры, урок-лекция</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3, ЛР 5,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российского предпринимательства, деловая игра</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4, 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 xml:space="preserve">1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Международный день защиты детей, конкурс</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90 лет Челябинскому тракторному заводу, урок – заочная экскурсия</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эколога, урок-семинар</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Пушкинский день России, проектная сессия</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 ЛР5,</w:t>
            </w:r>
          </w:p>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10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Международный день агрохимика</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2-3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России, урок - творческий отчет</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памяти и скорби, урок -сочинение</w:t>
            </w:r>
          </w:p>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color w:val="000000"/>
                <w:shd w:val="clear" w:color="auto" w:fill="FFFFFF"/>
              </w:rPr>
              <w:t>Комов И.М.- выдающийся деятель русского земледелия, урок - портрет</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2-3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kinsoku/>
              <w:wordWrap/>
              <w:overflowPunct/>
              <w:topLinePunct w:val="0"/>
              <w:bidi w:val="0"/>
              <w:adjustRightInd/>
              <w:snapToGrid/>
              <w:spacing w:after="0" w:line="240" w:lineRule="auto"/>
              <w:textAlignment w:val="auto"/>
            </w:pPr>
            <w:r>
              <w:t>Аудитория №6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Шигапов Д.М., преподаватель спецдисциплин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 6; 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молодежи, урок - викторина</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val="en-US" w:eastAsia="ko-KR"/>
              </w:rPr>
            </w:pPr>
            <w:r>
              <w:rPr>
                <w:b/>
                <w:bCs/>
                <w:kern w:val="2"/>
                <w:lang w:val="en-US"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семьи, любви и верности, устный журнал</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30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День Военно-морского флота, виртуальная экскурсия</w:t>
            </w:r>
          </w:p>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Площадь Победы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«Живи и жить давай другим», урок-портрет, посвященный 280 - летию со дня рождения Г.Р. Державина</w:t>
            </w:r>
          </w:p>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left"/>
              <w:textAlignment w:val="auto"/>
              <w:rPr>
                <w:kern w:val="2"/>
                <w:lang w:eastAsia="ko-KR"/>
              </w:rPr>
            </w:pPr>
            <w:r>
              <w:rPr>
                <w:kern w:val="2"/>
                <w:lang w:eastAsia="ko-KR"/>
              </w:rPr>
              <w:t xml:space="preserve">130лет со дня рождения В.В. </w:t>
            </w:r>
            <w:r>
              <w:rPr>
                <w:kern w:val="2"/>
                <w:lang w:val="ru-RU" w:eastAsia="ko-KR"/>
              </w:rPr>
              <w:t>М</w:t>
            </w:r>
            <w:r>
              <w:rPr>
                <w:kern w:val="2"/>
                <w:lang w:eastAsia="ko-KR"/>
              </w:rPr>
              <w:t>аяковского</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1-2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center"/>
              <w:textAlignment w:val="auto"/>
              <w:rPr>
                <w:b/>
                <w:bCs/>
                <w:kern w:val="2"/>
                <w:lang w:eastAsia="ko-KR"/>
              </w:rPr>
            </w:pPr>
            <w:r>
              <w:rPr>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 xml:space="preserve">День физкультурника, </w:t>
            </w:r>
            <w:r>
              <w:rPr>
                <w:kern w:val="2"/>
                <w:lang w:val="ru-RU" w:eastAsia="ko-KR"/>
              </w:rPr>
              <w:t>урок -</w:t>
            </w:r>
            <w:r>
              <w:rPr>
                <w:kern w:val="2"/>
                <w:lang w:eastAsia="ko-KR"/>
              </w:rPr>
              <w:t>соревнование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1 курс</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Стадион «Нефтьче»</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Преподаватель физкультуры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jc w:val="both"/>
              <w:textAlignment w:val="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
                <w:bCs/>
                <w:kern w:val="2"/>
                <w:lang w:eastAsia="ko-KR"/>
              </w:rPr>
            </w:pPr>
            <w:r>
              <w:rPr>
                <w:b/>
                <w:bCs/>
                <w:kern w:val="2"/>
                <w:lang w:eastAsia="ko-KR"/>
              </w:rPr>
              <w:t>День Государственного Флага РФ, урок-</w:t>
            </w:r>
            <w:r>
              <w:rPr>
                <w:b/>
                <w:bCs/>
                <w:kern w:val="2"/>
                <w:lang w:val="ru-RU" w:eastAsia="ko-KR"/>
              </w:rPr>
              <w:t xml:space="preserve"> п</w:t>
            </w:r>
            <w:r>
              <w:rPr>
                <w:b/>
                <w:bCs/>
                <w:kern w:val="2"/>
                <w:lang w:eastAsia="ko-KR"/>
              </w:rPr>
              <w:t>утешествие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 xml:space="preserve">23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День воинской славы России (Курская битва, 1943), устный журнал</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День российского кино, урок-путешествие</w:t>
            </w:r>
          </w:p>
        </w:tc>
        <w:tc>
          <w:tcPr>
            <w:tcW w:w="1465" w:type="dxa"/>
            <w:gridSpan w:val="2"/>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kern w:val="2"/>
                <w:lang w:eastAsia="ko-KR"/>
              </w:rPr>
              <w:t>Все курсы</w:t>
            </w:r>
          </w:p>
        </w:tc>
        <w:tc>
          <w:tcPr>
            <w:tcW w:w="1983" w:type="dxa"/>
            <w:tcBorders>
              <w:top w:val="single" w:color="auto" w:sz="4" w:space="0"/>
              <w:left w:val="single" w:color="auto" w:sz="4" w:space="0"/>
              <w:bottom w:val="single" w:color="auto" w:sz="4" w:space="0"/>
              <w:right w:val="single" w:color="auto" w:sz="4" w:space="0"/>
            </w:tcBorders>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 xml:space="preserve">Кинотеатр </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widowControl w:val="0"/>
              <w:kinsoku/>
              <w:wordWrap/>
              <w:overflowPunct/>
              <w:topLinePunct w:val="0"/>
              <w:autoSpaceDE w:val="0"/>
              <w:autoSpaceDN w:val="0"/>
              <w:bidi w:val="0"/>
              <w:adjustRightInd/>
              <w:snapToGrid/>
              <w:spacing w:after="0" w:line="240" w:lineRule="auto"/>
              <w:textAlignment w:val="auto"/>
              <w:rPr>
                <w:bCs/>
                <w:kern w:val="2"/>
                <w:lang w:eastAsia="ko-KR"/>
              </w:rPr>
            </w:pPr>
            <w:r>
              <w:rPr>
                <w:bCs/>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Lines w:val="0"/>
              <w:pageBreakBefore w:val="0"/>
              <w:kinsoku/>
              <w:wordWrap/>
              <w:overflowPunct/>
              <w:topLinePunct w:val="0"/>
              <w:bidi w:val="0"/>
              <w:adjustRightInd/>
              <w:snapToGrid/>
              <w:spacing w:after="0" w:line="240" w:lineRule="auto"/>
              <w:textAlignment w:val="auto"/>
            </w:pPr>
            <w:r>
              <w:t>ЛР 8, ЛР 11</w:t>
            </w:r>
          </w:p>
        </w:tc>
      </w:tr>
    </w:tbl>
    <w:p>
      <w:pPr>
        <w:widowControl w:val="0"/>
        <w:autoSpaceDE w:val="0"/>
        <w:autoSpaceDN w:val="0"/>
        <w:adjustRightInd w:val="0"/>
        <w:spacing w:after="0" w:line="240" w:lineRule="auto"/>
        <w:ind w:firstLine="708"/>
        <w:contextualSpacing/>
        <w:jc w:val="both"/>
        <w:rPr>
          <w:bCs/>
          <w:kern w:val="2"/>
          <w:lang w:eastAsia="ko-KR"/>
        </w:rPr>
      </w:pPr>
    </w:p>
    <w:sectPr>
      <w:pgSz w:w="16838" w:h="11906" w:orient="landscape"/>
      <w:pgMar w:top="992" w:right="1134" w:bottom="567" w:left="1134" w:header="709" w:footer="70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Bookman Old Style">
    <w:panose1 w:val="02050604050505020204"/>
    <w:charset w:val="CC"/>
    <w:family w:val="roman"/>
    <w:pitch w:val="default"/>
    <w:sig w:usb0="00000287" w:usb1="00000000" w:usb2="00000000" w:usb3="00000000" w:csb0="2000009F" w:csb1="DFD70000"/>
  </w:font>
  <w:font w:name="Liberation Serif">
    <w:altName w:val="Times New Roman"/>
    <w:panose1 w:val="00000000000000000000"/>
    <w:charset w:val="CC"/>
    <w:family w:val="roman"/>
    <w:pitch w:val="default"/>
    <w:sig w:usb0="00000000" w:usb1="00000000" w:usb2="00000000" w:usb3="00000000" w:csb0="0000009F" w:csb1="00000000"/>
  </w:font>
  <w:font w:name="Lohit Hindi">
    <w:altName w:val="Segoe Print"/>
    <w:panose1 w:val="00000000000000000000"/>
    <w:charset w:val="00"/>
    <w:family w:val="roman"/>
    <w:pitch w:val="default"/>
    <w:sig w:usb0="00000000" w:usb1="00000000" w:usb2="00000000" w:usb3="00000000" w:csb0="00000001" w:csb1="00000000"/>
  </w:font>
  <w:font w:name="ISOCPEUR">
    <w:altName w:val="Segoe Print"/>
    <w:panose1 w:val="00000000000000000000"/>
    <w:charset w:val="00"/>
    <w:family w:val="auto"/>
    <w:pitch w:val="default"/>
    <w:sig w:usb0="00000000" w:usb1="00000000" w:usb2="00000000" w:usb3="00000000" w:csb0="00000001" w:csb1="00000000"/>
  </w:font>
  <w:font w:name="serif">
    <w:altName w:val="Segoe Print"/>
    <w:panose1 w:val="00000000000000000000"/>
    <w:charset w:val="00"/>
    <w:family w:val="auto"/>
    <w:pitch w:val="default"/>
    <w:sig w:usb0="00000000" w:usb1="00000000" w:usb2="00000000" w:usb3="00000000" w:csb0="0004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88282"/>
      <w:docPartObj>
        <w:docPartGallery w:val="AutoText"/>
      </w:docPartObj>
    </w:sdtPr>
    <w:sdtContent>
      <w:p>
        <w:pPr>
          <w:pStyle w:val="23"/>
          <w:jc w:val="right"/>
        </w:pPr>
        <w:r>
          <w:fldChar w:fldCharType="begin"/>
        </w:r>
        <w:r>
          <w:instrText xml:space="preserve"> PAGE   \* MERGEFORMAT </w:instrText>
        </w:r>
        <w:r>
          <w:fldChar w:fldCharType="separate"/>
        </w:r>
        <w:r>
          <w:t>2</w:t>
        </w:r>
        <w: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B1C7C"/>
    <w:multiLevelType w:val="multilevel"/>
    <w:tmpl w:val="5C7B1C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autoHyphenation/>
  <w:drawingGridHorizontalSpacing w:val="11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18331B"/>
    <w:rsid w:val="000011D2"/>
    <w:rsid w:val="000016CC"/>
    <w:rsid w:val="0000180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0A0"/>
    <w:rsid w:val="00033BCF"/>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365F"/>
    <w:rsid w:val="00054395"/>
    <w:rsid w:val="0005576C"/>
    <w:rsid w:val="00057F50"/>
    <w:rsid w:val="0006056D"/>
    <w:rsid w:val="00060F82"/>
    <w:rsid w:val="000612B5"/>
    <w:rsid w:val="00061CE4"/>
    <w:rsid w:val="00065835"/>
    <w:rsid w:val="0006619D"/>
    <w:rsid w:val="0007038C"/>
    <w:rsid w:val="0007067D"/>
    <w:rsid w:val="00070F3B"/>
    <w:rsid w:val="00071437"/>
    <w:rsid w:val="0007169E"/>
    <w:rsid w:val="00072900"/>
    <w:rsid w:val="00072A94"/>
    <w:rsid w:val="000754D0"/>
    <w:rsid w:val="00077AC3"/>
    <w:rsid w:val="00077DCB"/>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1F75"/>
    <w:rsid w:val="000C23E1"/>
    <w:rsid w:val="000C319F"/>
    <w:rsid w:val="000C4ECE"/>
    <w:rsid w:val="000C5E6C"/>
    <w:rsid w:val="000C5EEA"/>
    <w:rsid w:val="000D04A9"/>
    <w:rsid w:val="000D11E7"/>
    <w:rsid w:val="000D177F"/>
    <w:rsid w:val="000D1A5C"/>
    <w:rsid w:val="000D35AE"/>
    <w:rsid w:val="000D4A01"/>
    <w:rsid w:val="000D511F"/>
    <w:rsid w:val="000D5C88"/>
    <w:rsid w:val="000D633F"/>
    <w:rsid w:val="000D66F9"/>
    <w:rsid w:val="000D71F6"/>
    <w:rsid w:val="000E201C"/>
    <w:rsid w:val="000E2853"/>
    <w:rsid w:val="000E2E57"/>
    <w:rsid w:val="000E3C49"/>
    <w:rsid w:val="000E3C51"/>
    <w:rsid w:val="000E3D1C"/>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155F"/>
    <w:rsid w:val="00102371"/>
    <w:rsid w:val="00102BB6"/>
    <w:rsid w:val="00102DFD"/>
    <w:rsid w:val="0010312D"/>
    <w:rsid w:val="00103278"/>
    <w:rsid w:val="00103890"/>
    <w:rsid w:val="00103FB1"/>
    <w:rsid w:val="00105C34"/>
    <w:rsid w:val="00106493"/>
    <w:rsid w:val="00106D52"/>
    <w:rsid w:val="00106DEE"/>
    <w:rsid w:val="001075A7"/>
    <w:rsid w:val="00107B9E"/>
    <w:rsid w:val="00110CE4"/>
    <w:rsid w:val="00111D80"/>
    <w:rsid w:val="0011231D"/>
    <w:rsid w:val="001137ED"/>
    <w:rsid w:val="00114339"/>
    <w:rsid w:val="00115CD7"/>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400ED"/>
    <w:rsid w:val="00141847"/>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3A7A"/>
    <w:rsid w:val="001644B0"/>
    <w:rsid w:val="00164A5A"/>
    <w:rsid w:val="00165D00"/>
    <w:rsid w:val="00166015"/>
    <w:rsid w:val="001663BC"/>
    <w:rsid w:val="001663C1"/>
    <w:rsid w:val="001721D6"/>
    <w:rsid w:val="001721F7"/>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38E1"/>
    <w:rsid w:val="00194041"/>
    <w:rsid w:val="00194BA2"/>
    <w:rsid w:val="00194C26"/>
    <w:rsid w:val="0019621B"/>
    <w:rsid w:val="00197503"/>
    <w:rsid w:val="001A0F32"/>
    <w:rsid w:val="001A4303"/>
    <w:rsid w:val="001A5114"/>
    <w:rsid w:val="001A7460"/>
    <w:rsid w:val="001A760F"/>
    <w:rsid w:val="001B0A68"/>
    <w:rsid w:val="001B1347"/>
    <w:rsid w:val="001B191A"/>
    <w:rsid w:val="001B4CEC"/>
    <w:rsid w:val="001B5694"/>
    <w:rsid w:val="001B693E"/>
    <w:rsid w:val="001B6E60"/>
    <w:rsid w:val="001B7174"/>
    <w:rsid w:val="001B7D86"/>
    <w:rsid w:val="001C11F4"/>
    <w:rsid w:val="001C3B6B"/>
    <w:rsid w:val="001C4754"/>
    <w:rsid w:val="001C4EAF"/>
    <w:rsid w:val="001C6DB0"/>
    <w:rsid w:val="001D0539"/>
    <w:rsid w:val="001D08DE"/>
    <w:rsid w:val="001D0FA0"/>
    <w:rsid w:val="001D11B4"/>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4AC4"/>
    <w:rsid w:val="001E4DEF"/>
    <w:rsid w:val="001E5D99"/>
    <w:rsid w:val="001E627B"/>
    <w:rsid w:val="001E6DA1"/>
    <w:rsid w:val="001E787B"/>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26A2"/>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5EBF"/>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23B"/>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16D5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15"/>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A21"/>
    <w:rsid w:val="00380B75"/>
    <w:rsid w:val="00383695"/>
    <w:rsid w:val="00383A11"/>
    <w:rsid w:val="00383DF1"/>
    <w:rsid w:val="003850E5"/>
    <w:rsid w:val="00385A37"/>
    <w:rsid w:val="0038766A"/>
    <w:rsid w:val="00387EBE"/>
    <w:rsid w:val="003911FA"/>
    <w:rsid w:val="00391BE5"/>
    <w:rsid w:val="0039388D"/>
    <w:rsid w:val="003953C1"/>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DA0"/>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5179"/>
    <w:rsid w:val="0041664A"/>
    <w:rsid w:val="00417170"/>
    <w:rsid w:val="004172C3"/>
    <w:rsid w:val="00417CEC"/>
    <w:rsid w:val="00420775"/>
    <w:rsid w:val="00421421"/>
    <w:rsid w:val="0042367F"/>
    <w:rsid w:val="0042391B"/>
    <w:rsid w:val="00424668"/>
    <w:rsid w:val="004249C7"/>
    <w:rsid w:val="004253F7"/>
    <w:rsid w:val="00427529"/>
    <w:rsid w:val="004275DB"/>
    <w:rsid w:val="00430EC2"/>
    <w:rsid w:val="00431124"/>
    <w:rsid w:val="00431EE4"/>
    <w:rsid w:val="0043287A"/>
    <w:rsid w:val="00432D65"/>
    <w:rsid w:val="00435EE4"/>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227"/>
    <w:rsid w:val="004908E5"/>
    <w:rsid w:val="00490D27"/>
    <w:rsid w:val="0049274A"/>
    <w:rsid w:val="00492D0D"/>
    <w:rsid w:val="00492F86"/>
    <w:rsid w:val="004969A8"/>
    <w:rsid w:val="004A0421"/>
    <w:rsid w:val="004A0C28"/>
    <w:rsid w:val="004A18A4"/>
    <w:rsid w:val="004A30A8"/>
    <w:rsid w:val="004A3138"/>
    <w:rsid w:val="004A3722"/>
    <w:rsid w:val="004A42D3"/>
    <w:rsid w:val="004A48EC"/>
    <w:rsid w:val="004A4C51"/>
    <w:rsid w:val="004A55DA"/>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49EF"/>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42A9"/>
    <w:rsid w:val="00516020"/>
    <w:rsid w:val="0051760C"/>
    <w:rsid w:val="00521218"/>
    <w:rsid w:val="00521507"/>
    <w:rsid w:val="005215E3"/>
    <w:rsid w:val="00522425"/>
    <w:rsid w:val="00522CC1"/>
    <w:rsid w:val="005276B0"/>
    <w:rsid w:val="00527DB6"/>
    <w:rsid w:val="00527DE0"/>
    <w:rsid w:val="00531143"/>
    <w:rsid w:val="00531244"/>
    <w:rsid w:val="0053172C"/>
    <w:rsid w:val="005319A4"/>
    <w:rsid w:val="00531CB7"/>
    <w:rsid w:val="005332C0"/>
    <w:rsid w:val="005335A1"/>
    <w:rsid w:val="00533D34"/>
    <w:rsid w:val="0053428E"/>
    <w:rsid w:val="005348F8"/>
    <w:rsid w:val="00534BAF"/>
    <w:rsid w:val="00535482"/>
    <w:rsid w:val="005400F4"/>
    <w:rsid w:val="005408FB"/>
    <w:rsid w:val="00540B35"/>
    <w:rsid w:val="00540D8B"/>
    <w:rsid w:val="005411C6"/>
    <w:rsid w:val="005411ED"/>
    <w:rsid w:val="00541CE7"/>
    <w:rsid w:val="00542642"/>
    <w:rsid w:val="00542A1D"/>
    <w:rsid w:val="0054368F"/>
    <w:rsid w:val="00543EE7"/>
    <w:rsid w:val="00545AC3"/>
    <w:rsid w:val="00547651"/>
    <w:rsid w:val="005501D7"/>
    <w:rsid w:val="00550F42"/>
    <w:rsid w:val="005513A8"/>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1098"/>
    <w:rsid w:val="00582D81"/>
    <w:rsid w:val="00583699"/>
    <w:rsid w:val="00583FAD"/>
    <w:rsid w:val="00584C30"/>
    <w:rsid w:val="00584E2C"/>
    <w:rsid w:val="0058508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1B8"/>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2542"/>
    <w:rsid w:val="00645845"/>
    <w:rsid w:val="006459B5"/>
    <w:rsid w:val="00646B33"/>
    <w:rsid w:val="00647968"/>
    <w:rsid w:val="00647995"/>
    <w:rsid w:val="006509F2"/>
    <w:rsid w:val="0065116A"/>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5F3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039"/>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0168"/>
    <w:rsid w:val="006B12CD"/>
    <w:rsid w:val="006B2948"/>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725"/>
    <w:rsid w:val="006D5D28"/>
    <w:rsid w:val="006D68EE"/>
    <w:rsid w:val="006D6B7C"/>
    <w:rsid w:val="006D7371"/>
    <w:rsid w:val="006E02B2"/>
    <w:rsid w:val="006E2792"/>
    <w:rsid w:val="006E2B2C"/>
    <w:rsid w:val="006E31CE"/>
    <w:rsid w:val="006E434A"/>
    <w:rsid w:val="006E631C"/>
    <w:rsid w:val="006E671F"/>
    <w:rsid w:val="006F3342"/>
    <w:rsid w:val="006F33ED"/>
    <w:rsid w:val="006F374B"/>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EAD"/>
    <w:rsid w:val="0072409F"/>
    <w:rsid w:val="00725435"/>
    <w:rsid w:val="007262FB"/>
    <w:rsid w:val="00733019"/>
    <w:rsid w:val="00733AEF"/>
    <w:rsid w:val="0073643E"/>
    <w:rsid w:val="00736C85"/>
    <w:rsid w:val="00737CC4"/>
    <w:rsid w:val="00740C89"/>
    <w:rsid w:val="00742D12"/>
    <w:rsid w:val="00743B15"/>
    <w:rsid w:val="007459D5"/>
    <w:rsid w:val="00745A4C"/>
    <w:rsid w:val="007463DC"/>
    <w:rsid w:val="0074645E"/>
    <w:rsid w:val="00746ED5"/>
    <w:rsid w:val="00750676"/>
    <w:rsid w:val="00750B7C"/>
    <w:rsid w:val="00751316"/>
    <w:rsid w:val="00751FEF"/>
    <w:rsid w:val="00752BC3"/>
    <w:rsid w:val="00752E54"/>
    <w:rsid w:val="0075520F"/>
    <w:rsid w:val="00760462"/>
    <w:rsid w:val="00760C2A"/>
    <w:rsid w:val="00761ACF"/>
    <w:rsid w:val="007625B5"/>
    <w:rsid w:val="00762808"/>
    <w:rsid w:val="00762DD0"/>
    <w:rsid w:val="00762DDD"/>
    <w:rsid w:val="007632A3"/>
    <w:rsid w:val="0076349E"/>
    <w:rsid w:val="007644EE"/>
    <w:rsid w:val="00764A68"/>
    <w:rsid w:val="00766787"/>
    <w:rsid w:val="007677F9"/>
    <w:rsid w:val="007706B5"/>
    <w:rsid w:val="00770839"/>
    <w:rsid w:val="0077271F"/>
    <w:rsid w:val="00772CAE"/>
    <w:rsid w:val="00772DE6"/>
    <w:rsid w:val="0077323A"/>
    <w:rsid w:val="00773CDC"/>
    <w:rsid w:val="007742E7"/>
    <w:rsid w:val="00774A76"/>
    <w:rsid w:val="00774C52"/>
    <w:rsid w:val="00776EC2"/>
    <w:rsid w:val="0078467C"/>
    <w:rsid w:val="007847EC"/>
    <w:rsid w:val="00784AA8"/>
    <w:rsid w:val="00784B42"/>
    <w:rsid w:val="00784D8A"/>
    <w:rsid w:val="007855ED"/>
    <w:rsid w:val="0078698A"/>
    <w:rsid w:val="00787C40"/>
    <w:rsid w:val="00790E99"/>
    <w:rsid w:val="00790F54"/>
    <w:rsid w:val="00791548"/>
    <w:rsid w:val="00791748"/>
    <w:rsid w:val="00793636"/>
    <w:rsid w:val="00795756"/>
    <w:rsid w:val="007978DA"/>
    <w:rsid w:val="007A1836"/>
    <w:rsid w:val="007A340A"/>
    <w:rsid w:val="007A38D3"/>
    <w:rsid w:val="007A464B"/>
    <w:rsid w:val="007A58E3"/>
    <w:rsid w:val="007A5CC1"/>
    <w:rsid w:val="007A70A0"/>
    <w:rsid w:val="007A7273"/>
    <w:rsid w:val="007A7C85"/>
    <w:rsid w:val="007B11A8"/>
    <w:rsid w:val="007B1227"/>
    <w:rsid w:val="007B1B24"/>
    <w:rsid w:val="007B2261"/>
    <w:rsid w:val="007B2457"/>
    <w:rsid w:val="007B26A1"/>
    <w:rsid w:val="007B3BF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097A"/>
    <w:rsid w:val="00812564"/>
    <w:rsid w:val="00812D1E"/>
    <w:rsid w:val="008130C4"/>
    <w:rsid w:val="008143D8"/>
    <w:rsid w:val="00814C80"/>
    <w:rsid w:val="00815B5D"/>
    <w:rsid w:val="00815D26"/>
    <w:rsid w:val="00816B56"/>
    <w:rsid w:val="00817687"/>
    <w:rsid w:val="0082058E"/>
    <w:rsid w:val="00820BDE"/>
    <w:rsid w:val="008223DF"/>
    <w:rsid w:val="0082253F"/>
    <w:rsid w:val="008235A1"/>
    <w:rsid w:val="00824511"/>
    <w:rsid w:val="008247DF"/>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6542"/>
    <w:rsid w:val="00837B3C"/>
    <w:rsid w:val="00840D08"/>
    <w:rsid w:val="008424AE"/>
    <w:rsid w:val="00842D89"/>
    <w:rsid w:val="00843327"/>
    <w:rsid w:val="008439D2"/>
    <w:rsid w:val="00843EB5"/>
    <w:rsid w:val="008447BD"/>
    <w:rsid w:val="00847936"/>
    <w:rsid w:val="00851C29"/>
    <w:rsid w:val="00851F3E"/>
    <w:rsid w:val="00853ECA"/>
    <w:rsid w:val="00855B19"/>
    <w:rsid w:val="00857A1F"/>
    <w:rsid w:val="00860D25"/>
    <w:rsid w:val="00860F91"/>
    <w:rsid w:val="0086167C"/>
    <w:rsid w:val="00863643"/>
    <w:rsid w:val="00864694"/>
    <w:rsid w:val="00864832"/>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512"/>
    <w:rsid w:val="0089356D"/>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4B7F"/>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4483"/>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876B4"/>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B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5E2B"/>
    <w:rsid w:val="009B6421"/>
    <w:rsid w:val="009B64CF"/>
    <w:rsid w:val="009B6759"/>
    <w:rsid w:val="009C16B6"/>
    <w:rsid w:val="009C1F16"/>
    <w:rsid w:val="009C407C"/>
    <w:rsid w:val="009C4345"/>
    <w:rsid w:val="009C6756"/>
    <w:rsid w:val="009C6CB6"/>
    <w:rsid w:val="009C6F0C"/>
    <w:rsid w:val="009D0774"/>
    <w:rsid w:val="009D2318"/>
    <w:rsid w:val="009D3C0C"/>
    <w:rsid w:val="009D4CB2"/>
    <w:rsid w:val="009D4D7A"/>
    <w:rsid w:val="009D4EEC"/>
    <w:rsid w:val="009D6402"/>
    <w:rsid w:val="009D64A7"/>
    <w:rsid w:val="009E1542"/>
    <w:rsid w:val="009E3323"/>
    <w:rsid w:val="009E3B3F"/>
    <w:rsid w:val="009E3B47"/>
    <w:rsid w:val="009E4989"/>
    <w:rsid w:val="009E5922"/>
    <w:rsid w:val="009E64FA"/>
    <w:rsid w:val="009E6B1E"/>
    <w:rsid w:val="009E6FB6"/>
    <w:rsid w:val="009F14EF"/>
    <w:rsid w:val="009F5878"/>
    <w:rsid w:val="009F75CC"/>
    <w:rsid w:val="009F768C"/>
    <w:rsid w:val="00A00D2C"/>
    <w:rsid w:val="00A01E91"/>
    <w:rsid w:val="00A022DE"/>
    <w:rsid w:val="00A02A22"/>
    <w:rsid w:val="00A03207"/>
    <w:rsid w:val="00A0346B"/>
    <w:rsid w:val="00A03894"/>
    <w:rsid w:val="00A03985"/>
    <w:rsid w:val="00A0753D"/>
    <w:rsid w:val="00A07608"/>
    <w:rsid w:val="00A07AB8"/>
    <w:rsid w:val="00A11A0E"/>
    <w:rsid w:val="00A11A80"/>
    <w:rsid w:val="00A122D6"/>
    <w:rsid w:val="00A12D8B"/>
    <w:rsid w:val="00A1333F"/>
    <w:rsid w:val="00A13690"/>
    <w:rsid w:val="00A15665"/>
    <w:rsid w:val="00A17832"/>
    <w:rsid w:val="00A21427"/>
    <w:rsid w:val="00A22295"/>
    <w:rsid w:val="00A22822"/>
    <w:rsid w:val="00A22949"/>
    <w:rsid w:val="00A23963"/>
    <w:rsid w:val="00A243E5"/>
    <w:rsid w:val="00A33C41"/>
    <w:rsid w:val="00A34312"/>
    <w:rsid w:val="00A3576C"/>
    <w:rsid w:val="00A35E29"/>
    <w:rsid w:val="00A361F8"/>
    <w:rsid w:val="00A369D4"/>
    <w:rsid w:val="00A36B43"/>
    <w:rsid w:val="00A40432"/>
    <w:rsid w:val="00A4051A"/>
    <w:rsid w:val="00A4068D"/>
    <w:rsid w:val="00A41EF7"/>
    <w:rsid w:val="00A43921"/>
    <w:rsid w:val="00A452F9"/>
    <w:rsid w:val="00A46C85"/>
    <w:rsid w:val="00A475CD"/>
    <w:rsid w:val="00A50521"/>
    <w:rsid w:val="00A518E9"/>
    <w:rsid w:val="00A51A73"/>
    <w:rsid w:val="00A5232A"/>
    <w:rsid w:val="00A541E8"/>
    <w:rsid w:val="00A5421B"/>
    <w:rsid w:val="00A54238"/>
    <w:rsid w:val="00A54D4D"/>
    <w:rsid w:val="00A55722"/>
    <w:rsid w:val="00A56E22"/>
    <w:rsid w:val="00A57849"/>
    <w:rsid w:val="00A57ED8"/>
    <w:rsid w:val="00A61FCF"/>
    <w:rsid w:val="00A6246A"/>
    <w:rsid w:val="00A65675"/>
    <w:rsid w:val="00A657E7"/>
    <w:rsid w:val="00A666AC"/>
    <w:rsid w:val="00A66A55"/>
    <w:rsid w:val="00A67B6A"/>
    <w:rsid w:val="00A7018E"/>
    <w:rsid w:val="00A71426"/>
    <w:rsid w:val="00A735CF"/>
    <w:rsid w:val="00A74808"/>
    <w:rsid w:val="00A76229"/>
    <w:rsid w:val="00A7710A"/>
    <w:rsid w:val="00A7763D"/>
    <w:rsid w:val="00A778B1"/>
    <w:rsid w:val="00A8064A"/>
    <w:rsid w:val="00A812E0"/>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74"/>
    <w:rsid w:val="00AA6799"/>
    <w:rsid w:val="00AA6A9F"/>
    <w:rsid w:val="00AA7F17"/>
    <w:rsid w:val="00AA7F53"/>
    <w:rsid w:val="00AB0298"/>
    <w:rsid w:val="00AB4FC7"/>
    <w:rsid w:val="00AB56DB"/>
    <w:rsid w:val="00AB6E6D"/>
    <w:rsid w:val="00AC0E95"/>
    <w:rsid w:val="00AC1BEA"/>
    <w:rsid w:val="00AC1FCF"/>
    <w:rsid w:val="00AC336D"/>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3EBD"/>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6C0"/>
    <w:rsid w:val="00B56D3A"/>
    <w:rsid w:val="00B5772C"/>
    <w:rsid w:val="00B60779"/>
    <w:rsid w:val="00B60CF9"/>
    <w:rsid w:val="00B60F4B"/>
    <w:rsid w:val="00B6178B"/>
    <w:rsid w:val="00B62F8B"/>
    <w:rsid w:val="00B63B45"/>
    <w:rsid w:val="00B6565C"/>
    <w:rsid w:val="00B6589D"/>
    <w:rsid w:val="00B65A9F"/>
    <w:rsid w:val="00B6616C"/>
    <w:rsid w:val="00B67872"/>
    <w:rsid w:val="00B7065B"/>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AD9"/>
    <w:rsid w:val="00B96B18"/>
    <w:rsid w:val="00B97192"/>
    <w:rsid w:val="00B9744D"/>
    <w:rsid w:val="00B97528"/>
    <w:rsid w:val="00BA2B6F"/>
    <w:rsid w:val="00BA3987"/>
    <w:rsid w:val="00BA3DD2"/>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B10"/>
    <w:rsid w:val="00BD0FF4"/>
    <w:rsid w:val="00BD1144"/>
    <w:rsid w:val="00BD19C1"/>
    <w:rsid w:val="00BD229A"/>
    <w:rsid w:val="00BD3300"/>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A96"/>
    <w:rsid w:val="00BF5E2E"/>
    <w:rsid w:val="00BF7BAD"/>
    <w:rsid w:val="00C00746"/>
    <w:rsid w:val="00C013F8"/>
    <w:rsid w:val="00C0172F"/>
    <w:rsid w:val="00C01BE2"/>
    <w:rsid w:val="00C02257"/>
    <w:rsid w:val="00C03C56"/>
    <w:rsid w:val="00C049E4"/>
    <w:rsid w:val="00C06983"/>
    <w:rsid w:val="00C101BC"/>
    <w:rsid w:val="00C103D3"/>
    <w:rsid w:val="00C10971"/>
    <w:rsid w:val="00C10B28"/>
    <w:rsid w:val="00C11062"/>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20FB"/>
    <w:rsid w:val="00C54A5F"/>
    <w:rsid w:val="00C54C08"/>
    <w:rsid w:val="00C54C47"/>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0DFA"/>
    <w:rsid w:val="00CB21F2"/>
    <w:rsid w:val="00CB2420"/>
    <w:rsid w:val="00CB3DCE"/>
    <w:rsid w:val="00CB3EDC"/>
    <w:rsid w:val="00CB471E"/>
    <w:rsid w:val="00CB6294"/>
    <w:rsid w:val="00CB66F1"/>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06B"/>
    <w:rsid w:val="00CD5260"/>
    <w:rsid w:val="00CD5743"/>
    <w:rsid w:val="00CD7571"/>
    <w:rsid w:val="00CD7B59"/>
    <w:rsid w:val="00CE1480"/>
    <w:rsid w:val="00CE16A5"/>
    <w:rsid w:val="00CE1CD4"/>
    <w:rsid w:val="00CE2644"/>
    <w:rsid w:val="00CE27E6"/>
    <w:rsid w:val="00CE5505"/>
    <w:rsid w:val="00CE5A26"/>
    <w:rsid w:val="00CE5EE5"/>
    <w:rsid w:val="00CE78AC"/>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2052B"/>
    <w:rsid w:val="00D2133D"/>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2CC8"/>
    <w:rsid w:val="00D53194"/>
    <w:rsid w:val="00D57A95"/>
    <w:rsid w:val="00D57CAC"/>
    <w:rsid w:val="00D60085"/>
    <w:rsid w:val="00D62561"/>
    <w:rsid w:val="00D62C6C"/>
    <w:rsid w:val="00D631D6"/>
    <w:rsid w:val="00D6330B"/>
    <w:rsid w:val="00D63D88"/>
    <w:rsid w:val="00D64147"/>
    <w:rsid w:val="00D6674D"/>
    <w:rsid w:val="00D67C13"/>
    <w:rsid w:val="00D72FBA"/>
    <w:rsid w:val="00D73496"/>
    <w:rsid w:val="00D734CE"/>
    <w:rsid w:val="00D7383D"/>
    <w:rsid w:val="00D73B30"/>
    <w:rsid w:val="00D75D9B"/>
    <w:rsid w:val="00D80862"/>
    <w:rsid w:val="00D81DCD"/>
    <w:rsid w:val="00D8336E"/>
    <w:rsid w:val="00D84273"/>
    <w:rsid w:val="00D85422"/>
    <w:rsid w:val="00D861A9"/>
    <w:rsid w:val="00D91BA7"/>
    <w:rsid w:val="00D9256C"/>
    <w:rsid w:val="00D93BD2"/>
    <w:rsid w:val="00D941BA"/>
    <w:rsid w:val="00D9476A"/>
    <w:rsid w:val="00D94EAD"/>
    <w:rsid w:val="00D95292"/>
    <w:rsid w:val="00D96940"/>
    <w:rsid w:val="00D970BE"/>
    <w:rsid w:val="00DA0961"/>
    <w:rsid w:val="00DA16E1"/>
    <w:rsid w:val="00DA1C13"/>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6EDC"/>
    <w:rsid w:val="00DF7851"/>
    <w:rsid w:val="00DF7E97"/>
    <w:rsid w:val="00E000CB"/>
    <w:rsid w:val="00E01788"/>
    <w:rsid w:val="00E04585"/>
    <w:rsid w:val="00E05E06"/>
    <w:rsid w:val="00E06455"/>
    <w:rsid w:val="00E07353"/>
    <w:rsid w:val="00E07546"/>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50C"/>
    <w:rsid w:val="00E3281A"/>
    <w:rsid w:val="00E32D0F"/>
    <w:rsid w:val="00E32EF4"/>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589"/>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112"/>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674"/>
    <w:rsid w:val="00ED3C40"/>
    <w:rsid w:val="00ED54C5"/>
    <w:rsid w:val="00ED64AA"/>
    <w:rsid w:val="00ED6DB8"/>
    <w:rsid w:val="00EE1E17"/>
    <w:rsid w:val="00EE229D"/>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5BEB"/>
    <w:rsid w:val="00EF603E"/>
    <w:rsid w:val="00EF7D78"/>
    <w:rsid w:val="00F00D83"/>
    <w:rsid w:val="00F01943"/>
    <w:rsid w:val="00F019FC"/>
    <w:rsid w:val="00F02B44"/>
    <w:rsid w:val="00F03452"/>
    <w:rsid w:val="00F03E7C"/>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3B4"/>
    <w:rsid w:val="00F45C06"/>
    <w:rsid w:val="00F46679"/>
    <w:rsid w:val="00F46A0C"/>
    <w:rsid w:val="00F46E61"/>
    <w:rsid w:val="00F4792D"/>
    <w:rsid w:val="00F53287"/>
    <w:rsid w:val="00F545C3"/>
    <w:rsid w:val="00F5480A"/>
    <w:rsid w:val="00F55B78"/>
    <w:rsid w:val="00F570EA"/>
    <w:rsid w:val="00F57D76"/>
    <w:rsid w:val="00F614E0"/>
    <w:rsid w:val="00F616D0"/>
    <w:rsid w:val="00F63E34"/>
    <w:rsid w:val="00F656BD"/>
    <w:rsid w:val="00F6623D"/>
    <w:rsid w:val="00F67D0A"/>
    <w:rsid w:val="00F71AD0"/>
    <w:rsid w:val="00F72DEA"/>
    <w:rsid w:val="00F7480C"/>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5EE7"/>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2F86"/>
    <w:rsid w:val="00FD3415"/>
    <w:rsid w:val="00FD3818"/>
    <w:rsid w:val="00FD4228"/>
    <w:rsid w:val="00FD528F"/>
    <w:rsid w:val="00FD60F5"/>
    <w:rsid w:val="00FD6B7D"/>
    <w:rsid w:val="00FD708F"/>
    <w:rsid w:val="00FE1122"/>
    <w:rsid w:val="00FE156D"/>
    <w:rsid w:val="00FE1BFE"/>
    <w:rsid w:val="00FE3D60"/>
    <w:rsid w:val="00FE5F9C"/>
    <w:rsid w:val="00FE6C80"/>
    <w:rsid w:val="00FE730D"/>
    <w:rsid w:val="00FE7C05"/>
    <w:rsid w:val="00FF08B8"/>
    <w:rsid w:val="00FF3564"/>
    <w:rsid w:val="00FF4077"/>
    <w:rsid w:val="00FF44B3"/>
    <w:rsid w:val="00FF5BD1"/>
    <w:rsid w:val="00FF650D"/>
    <w:rsid w:val="00FF74CD"/>
    <w:rsid w:val="00FF78EF"/>
    <w:rsid w:val="00FF7B77"/>
    <w:rsid w:val="02EC591C"/>
    <w:rsid w:val="22F96255"/>
    <w:rsid w:val="23273BF9"/>
    <w:rsid w:val="2B3D28A6"/>
    <w:rsid w:val="7C953C00"/>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0"/>
    <w:qFormat/>
    <w:uiPriority w:val="9"/>
    <w:pPr>
      <w:keepNext/>
      <w:spacing w:before="240" w:after="60"/>
      <w:outlineLvl w:val="0"/>
    </w:pPr>
    <w:rPr>
      <w:rFonts w:ascii="Arial" w:hAnsi="Arial"/>
      <w:b/>
      <w:bCs/>
      <w:kern w:val="32"/>
      <w:sz w:val="32"/>
      <w:szCs w:val="32"/>
    </w:rPr>
  </w:style>
  <w:style w:type="paragraph" w:styleId="3">
    <w:name w:val="heading 2"/>
    <w:basedOn w:val="1"/>
    <w:next w:val="1"/>
    <w:link w:val="41"/>
    <w:qFormat/>
    <w:uiPriority w:val="99"/>
    <w:pPr>
      <w:keepNext/>
      <w:spacing w:before="240" w:after="60"/>
      <w:outlineLvl w:val="1"/>
    </w:pPr>
    <w:rPr>
      <w:rFonts w:ascii="Arial" w:hAnsi="Arial"/>
      <w:b/>
      <w:bCs/>
      <w:i/>
      <w:iCs/>
      <w:sz w:val="28"/>
      <w:szCs w:val="28"/>
    </w:rPr>
  </w:style>
  <w:style w:type="paragraph" w:styleId="4">
    <w:name w:val="heading 3"/>
    <w:basedOn w:val="1"/>
    <w:next w:val="1"/>
    <w:link w:val="42"/>
    <w:qFormat/>
    <w:uiPriority w:val="99"/>
    <w:pPr>
      <w:keepNext/>
      <w:spacing w:before="240" w:after="60"/>
      <w:outlineLvl w:val="2"/>
    </w:pPr>
    <w:rPr>
      <w:rFonts w:ascii="Arial" w:hAnsi="Arial"/>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qFormat/>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51"/>
    <w:qFormat/>
    <w:uiPriority w:val="99"/>
    <w:rPr>
      <w:rFonts w:ascii="Segoe UI" w:hAnsi="Segoe UI"/>
      <w:sz w:val="18"/>
      <w:szCs w:val="18"/>
    </w:rPr>
  </w:style>
  <w:style w:type="paragraph" w:styleId="7">
    <w:name w:val="Body Text 2"/>
    <w:basedOn w:val="1"/>
    <w:link w:val="45"/>
    <w:uiPriority w:val="0"/>
    <w:pPr>
      <w:ind w:right="-57"/>
      <w:jc w:val="both"/>
    </w:pPr>
  </w:style>
  <w:style w:type="paragraph" w:styleId="8">
    <w:name w:val="endnote text"/>
    <w:basedOn w:val="1"/>
    <w:link w:val="126"/>
    <w:semiHidden/>
    <w:unhideWhenUsed/>
    <w:qFormat/>
    <w:uiPriority w:val="99"/>
    <w:rPr>
      <w:sz w:val="20"/>
      <w:szCs w:val="20"/>
    </w:rPr>
  </w:style>
  <w:style w:type="paragraph" w:styleId="9">
    <w:name w:val="annotation text"/>
    <w:basedOn w:val="1"/>
    <w:link w:val="55"/>
    <w:unhideWhenUsed/>
    <w:qFormat/>
    <w:uiPriority w:val="99"/>
    <w:rPr>
      <w:sz w:val="20"/>
      <w:szCs w:val="20"/>
    </w:rPr>
  </w:style>
  <w:style w:type="paragraph" w:styleId="10">
    <w:name w:val="annotation subject"/>
    <w:basedOn w:val="9"/>
    <w:next w:val="9"/>
    <w:link w:val="58"/>
    <w:unhideWhenUsed/>
    <w:qFormat/>
    <w:uiPriority w:val="99"/>
    <w:rPr>
      <w:b/>
      <w:bCs/>
    </w:rPr>
  </w:style>
  <w:style w:type="paragraph" w:styleId="11">
    <w:name w:val="footnote text"/>
    <w:basedOn w:val="1"/>
    <w:link w:val="48"/>
    <w:qFormat/>
    <w:uiPriority w:val="99"/>
    <w:rPr>
      <w:sz w:val="20"/>
      <w:szCs w:val="20"/>
      <w:lang w:val="en-US"/>
    </w:rPr>
  </w:style>
  <w:style w:type="paragraph" w:styleId="12">
    <w:name w:val="toc 8"/>
    <w:basedOn w:val="1"/>
    <w:next w:val="1"/>
    <w:qFormat/>
    <w:uiPriority w:val="0"/>
    <w:pPr>
      <w:ind w:left="1680"/>
    </w:pPr>
    <w:rPr>
      <w:rFonts w:cs="Calibri"/>
      <w:sz w:val="20"/>
      <w:szCs w:val="20"/>
    </w:rPr>
  </w:style>
  <w:style w:type="paragraph" w:styleId="13">
    <w:name w:val="header"/>
    <w:basedOn w:val="1"/>
    <w:link w:val="53"/>
    <w:unhideWhenUsed/>
    <w:qFormat/>
    <w:uiPriority w:val="99"/>
    <w:pPr>
      <w:tabs>
        <w:tab w:val="center" w:pos="4677"/>
        <w:tab w:val="right" w:pos="9355"/>
      </w:tabs>
    </w:pPr>
  </w:style>
  <w:style w:type="paragraph" w:styleId="14">
    <w:name w:val="toc 9"/>
    <w:basedOn w:val="1"/>
    <w:next w:val="1"/>
    <w:qFormat/>
    <w:uiPriority w:val="0"/>
    <w:pPr>
      <w:ind w:left="1920"/>
    </w:pPr>
    <w:rPr>
      <w:rFonts w:cs="Calibri"/>
      <w:sz w:val="20"/>
      <w:szCs w:val="20"/>
    </w:rPr>
  </w:style>
  <w:style w:type="paragraph" w:styleId="15">
    <w:name w:val="toc 7"/>
    <w:basedOn w:val="1"/>
    <w:next w:val="1"/>
    <w:qFormat/>
    <w:uiPriority w:val="0"/>
    <w:pPr>
      <w:ind w:left="1440"/>
    </w:pPr>
    <w:rPr>
      <w:rFonts w:cs="Calibri"/>
      <w:sz w:val="20"/>
      <w:szCs w:val="20"/>
    </w:rPr>
  </w:style>
  <w:style w:type="paragraph" w:styleId="16">
    <w:name w:val="Body Text"/>
    <w:basedOn w:val="1"/>
    <w:link w:val="44"/>
    <w:qFormat/>
    <w:uiPriority w:val="0"/>
  </w:style>
  <w:style w:type="paragraph" w:styleId="17">
    <w:name w:val="toc 1"/>
    <w:basedOn w:val="1"/>
    <w:next w:val="1"/>
    <w:qFormat/>
    <w:uiPriority w:val="39"/>
    <w:pPr>
      <w:spacing w:before="240" w:after="120"/>
    </w:pPr>
    <w:rPr>
      <w:rFonts w:cs="Calibri"/>
      <w:b/>
      <w:bCs/>
      <w:sz w:val="20"/>
      <w:szCs w:val="20"/>
    </w:rPr>
  </w:style>
  <w:style w:type="paragraph" w:styleId="18">
    <w:name w:val="toc 6"/>
    <w:basedOn w:val="1"/>
    <w:next w:val="1"/>
    <w:qFormat/>
    <w:uiPriority w:val="0"/>
    <w:pPr>
      <w:ind w:left="1200"/>
    </w:pPr>
    <w:rPr>
      <w:rFonts w:cs="Calibri"/>
      <w:sz w:val="20"/>
      <w:szCs w:val="20"/>
    </w:rPr>
  </w:style>
  <w:style w:type="paragraph" w:styleId="19">
    <w:name w:val="toc 3"/>
    <w:basedOn w:val="1"/>
    <w:next w:val="1"/>
    <w:qFormat/>
    <w:uiPriority w:val="39"/>
    <w:pPr>
      <w:ind w:left="480"/>
    </w:pPr>
    <w:rPr>
      <w:sz w:val="28"/>
      <w:szCs w:val="28"/>
    </w:rPr>
  </w:style>
  <w:style w:type="paragraph" w:styleId="20">
    <w:name w:val="toc 2"/>
    <w:basedOn w:val="1"/>
    <w:next w:val="1"/>
    <w:qFormat/>
    <w:uiPriority w:val="39"/>
    <w:pPr>
      <w:spacing w:before="120"/>
      <w:ind w:left="240"/>
    </w:pPr>
    <w:rPr>
      <w:rFonts w:cs="Calibri"/>
      <w:i/>
      <w:iCs/>
      <w:sz w:val="20"/>
      <w:szCs w:val="20"/>
    </w:rPr>
  </w:style>
  <w:style w:type="paragraph" w:styleId="21">
    <w:name w:val="toc 4"/>
    <w:basedOn w:val="1"/>
    <w:next w:val="1"/>
    <w:qFormat/>
    <w:uiPriority w:val="0"/>
    <w:pPr>
      <w:ind w:left="720"/>
    </w:pPr>
    <w:rPr>
      <w:rFonts w:cs="Calibri"/>
      <w:sz w:val="20"/>
      <w:szCs w:val="20"/>
    </w:rPr>
  </w:style>
  <w:style w:type="paragraph" w:styleId="22">
    <w:name w:val="toc 5"/>
    <w:basedOn w:val="1"/>
    <w:next w:val="1"/>
    <w:qFormat/>
    <w:uiPriority w:val="0"/>
    <w:pPr>
      <w:ind w:left="960"/>
    </w:pPr>
    <w:rPr>
      <w:rFonts w:cs="Calibri"/>
      <w:sz w:val="20"/>
      <w:szCs w:val="20"/>
    </w:rPr>
  </w:style>
  <w:style w:type="paragraph" w:styleId="23">
    <w:name w:val="footer"/>
    <w:basedOn w:val="1"/>
    <w:link w:val="47"/>
    <w:qFormat/>
    <w:uiPriority w:val="99"/>
    <w:pPr>
      <w:tabs>
        <w:tab w:val="center" w:pos="4677"/>
        <w:tab w:val="right" w:pos="9355"/>
      </w:tabs>
      <w:spacing w:before="120" w:after="120"/>
    </w:pPr>
  </w:style>
  <w:style w:type="paragraph" w:styleId="24">
    <w:name w:val="List"/>
    <w:basedOn w:val="1"/>
    <w:uiPriority w:val="99"/>
    <w:pPr>
      <w:ind w:left="283" w:hanging="283"/>
      <w:contextualSpacing/>
    </w:pPr>
  </w:style>
  <w:style w:type="paragraph" w:styleId="25">
    <w:name w:val="Normal (Web)"/>
    <w:basedOn w:val="1"/>
    <w:qFormat/>
    <w:uiPriority w:val="99"/>
    <w:pPr>
      <w:widowControl w:val="0"/>
    </w:pPr>
    <w:rPr>
      <w:lang w:val="en-US" w:eastAsia="nl-NL"/>
    </w:rPr>
  </w:style>
  <w:style w:type="paragraph" w:styleId="26">
    <w:name w:val="Body Text Indent 2"/>
    <w:basedOn w:val="1"/>
    <w:link w:val="60"/>
    <w:qFormat/>
    <w:uiPriority w:val="0"/>
    <w:pPr>
      <w:spacing w:after="120" w:line="480" w:lineRule="auto"/>
      <w:ind w:left="283"/>
    </w:pPr>
  </w:style>
  <w:style w:type="paragraph" w:styleId="27">
    <w:name w:val="Subtitle"/>
    <w:basedOn w:val="1"/>
    <w:next w:val="1"/>
    <w:link w:val="129"/>
    <w:qFormat/>
    <w:uiPriority w:val="99"/>
    <w:pPr>
      <w:spacing w:after="60"/>
      <w:jc w:val="center"/>
      <w:outlineLvl w:val="1"/>
    </w:pPr>
    <w:rPr>
      <w:rFonts w:ascii="Cambria" w:hAnsi="Cambria"/>
    </w:rPr>
  </w:style>
  <w:style w:type="paragraph" w:styleId="28">
    <w:name w:val="List 2"/>
    <w:basedOn w:val="1"/>
    <w:qFormat/>
    <w:uiPriority w:val="0"/>
    <w:pPr>
      <w:spacing w:before="120" w:after="120"/>
      <w:ind w:left="720" w:hanging="360"/>
      <w:jc w:val="both"/>
    </w:pPr>
    <w:rPr>
      <w:rFonts w:ascii="Arial" w:hAnsi="Arial" w:eastAsia="Batang"/>
      <w:sz w:val="20"/>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qFormat/>
    <w:uiPriority w:val="99"/>
    <w:rPr>
      <w:rFonts w:cs="Times New Roman"/>
      <w:sz w:val="16"/>
    </w:rPr>
  </w:style>
  <w:style w:type="character" w:styleId="33">
    <w:name w:val="endnote reference"/>
    <w:semiHidden/>
    <w:unhideWhenUsed/>
    <w:qFormat/>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qFormat/>
    <w:uiPriority w:val="0"/>
    <w:rPr>
      <w:rFonts w:cs="Times New Roman"/>
    </w:rPr>
  </w:style>
  <w:style w:type="character" w:styleId="37">
    <w:name w:val="Strong"/>
    <w:qFormat/>
    <w:uiPriority w:val="22"/>
    <w:rPr>
      <w:rFonts w:cs="Times New Roman"/>
      <w:b/>
    </w:rPr>
  </w:style>
  <w:style w:type="table" w:styleId="39">
    <w:name w:val="Table Grid"/>
    <w:basedOn w:val="3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link w:val="2"/>
    <w:qFormat/>
    <w:locked/>
    <w:uiPriority w:val="9"/>
    <w:rPr>
      <w:rFonts w:ascii="Arial" w:hAnsi="Arial" w:cs="Times New Roman"/>
      <w:b/>
      <w:bCs/>
      <w:kern w:val="32"/>
      <w:sz w:val="32"/>
      <w:szCs w:val="32"/>
    </w:rPr>
  </w:style>
  <w:style w:type="character" w:customStyle="1" w:styleId="41">
    <w:name w:val="Заголовок 2 Знак"/>
    <w:link w:val="3"/>
    <w:qFormat/>
    <w:locked/>
    <w:uiPriority w:val="99"/>
    <w:rPr>
      <w:rFonts w:ascii="Arial" w:hAnsi="Arial" w:cs="Times New Roman"/>
      <w:b/>
      <w:bCs/>
      <w:i/>
      <w:iCs/>
      <w:sz w:val="28"/>
      <w:szCs w:val="28"/>
    </w:rPr>
  </w:style>
  <w:style w:type="character" w:customStyle="1" w:styleId="42">
    <w:name w:val="Заголовок 3 Знак"/>
    <w:link w:val="4"/>
    <w:qFormat/>
    <w:locked/>
    <w:uiPriority w:val="99"/>
    <w:rPr>
      <w:rFonts w:ascii="Arial" w:hAnsi="Arial" w:cs="Times New Roman"/>
      <w:b/>
      <w:bCs/>
      <w:sz w:val="26"/>
      <w:szCs w:val="26"/>
    </w:rPr>
  </w:style>
  <w:style w:type="character" w:customStyle="1" w:styleId="43">
    <w:name w:val="Заголовок 4 Знак"/>
    <w:link w:val="5"/>
    <w:qFormat/>
    <w:locked/>
    <w:uiPriority w:val="99"/>
    <w:rPr>
      <w:rFonts w:ascii="Times New Roman" w:hAnsi="Times New Roman" w:cs="Times New Roman"/>
      <w:b/>
      <w:bCs/>
      <w:sz w:val="24"/>
      <w:szCs w:val="24"/>
    </w:rPr>
  </w:style>
  <w:style w:type="character" w:customStyle="1" w:styleId="44">
    <w:name w:val="Основной текст Знак"/>
    <w:link w:val="16"/>
    <w:qFormat/>
    <w:locked/>
    <w:uiPriority w:val="0"/>
    <w:rPr>
      <w:rFonts w:ascii="Times New Roman" w:hAnsi="Times New Roman" w:cs="Times New Roman"/>
      <w:sz w:val="24"/>
      <w:szCs w:val="24"/>
    </w:rPr>
  </w:style>
  <w:style w:type="character" w:customStyle="1" w:styleId="45">
    <w:name w:val="Основной текст 2 Знак"/>
    <w:link w:val="7"/>
    <w:qFormat/>
    <w:locked/>
    <w:uiPriority w:val="0"/>
    <w:rPr>
      <w:rFonts w:ascii="Times New Roman" w:hAnsi="Times New Roman" w:cs="Times New Roman"/>
      <w:sz w:val="24"/>
      <w:szCs w:val="24"/>
    </w:rPr>
  </w:style>
  <w:style w:type="character" w:customStyle="1" w:styleId="46">
    <w:name w:val="blk"/>
    <w:qFormat/>
    <w:uiPriority w:val="0"/>
  </w:style>
  <w:style w:type="character" w:customStyle="1" w:styleId="47">
    <w:name w:val="Нижний колонтитул Знак"/>
    <w:link w:val="23"/>
    <w:qFormat/>
    <w:locked/>
    <w:uiPriority w:val="99"/>
    <w:rPr>
      <w:rFonts w:ascii="Times New Roman" w:hAnsi="Times New Roman" w:cs="Times New Roman"/>
      <w:sz w:val="24"/>
      <w:szCs w:val="24"/>
    </w:rPr>
  </w:style>
  <w:style w:type="character" w:customStyle="1" w:styleId="48">
    <w:name w:val="Текст сноски Знак"/>
    <w:link w:val="11"/>
    <w:qFormat/>
    <w:locked/>
    <w:uiPriority w:val="99"/>
    <w:rPr>
      <w:rFonts w:ascii="Times New Roman" w:hAnsi="Times New Roman" w:cs="Times New Roman"/>
      <w:sz w:val="20"/>
      <w:szCs w:val="20"/>
      <w:lang w:val="en-US"/>
    </w:rPr>
  </w:style>
  <w:style w:type="character" w:customStyle="1" w:styleId="49">
    <w:name w:val="Footnote Text Char"/>
    <w:qFormat/>
    <w:locked/>
    <w:uiPriority w:val="0"/>
    <w:rPr>
      <w:rFonts w:ascii="Times New Roman" w:hAnsi="Times New Roman"/>
      <w:sz w:val="20"/>
      <w:lang w:eastAsia="ru-RU"/>
    </w:rPr>
  </w:style>
  <w:style w:type="paragraph" w:styleId="50">
    <w:name w:val="List Paragraph"/>
    <w:basedOn w:val="1"/>
    <w:link w:val="127"/>
    <w:qFormat/>
    <w:uiPriority w:val="1"/>
    <w:pPr>
      <w:spacing w:before="120" w:after="120"/>
      <w:ind w:left="708"/>
    </w:pPr>
  </w:style>
  <w:style w:type="character" w:customStyle="1" w:styleId="51">
    <w:name w:val="Текст выноски Знак"/>
    <w:link w:val="6"/>
    <w:qFormat/>
    <w:locked/>
    <w:uiPriority w:val="99"/>
    <w:rPr>
      <w:rFonts w:ascii="Segoe UI" w:hAnsi="Segoe UI" w:cs="Times New Roman"/>
      <w:sz w:val="18"/>
      <w:szCs w:val="18"/>
    </w:rPr>
  </w:style>
  <w:style w:type="paragraph" w:customStyle="1" w:styleId="52">
    <w:name w:val="ConsPlusNormal"/>
    <w:qFormat/>
    <w:uiPriority w:val="0"/>
    <w:pPr>
      <w:widowControl w:val="0"/>
      <w:autoSpaceDE w:val="0"/>
      <w:autoSpaceDN w:val="0"/>
      <w:adjustRightInd w:val="0"/>
      <w:spacing w:after="200" w:line="276" w:lineRule="auto"/>
    </w:pPr>
    <w:rPr>
      <w:rFonts w:ascii="Arial" w:hAnsi="Arial" w:eastAsia="Times New Roman" w:cs="Arial"/>
      <w:lang w:val="ru-RU" w:eastAsia="ru-RU" w:bidi="ar-SA"/>
    </w:rPr>
  </w:style>
  <w:style w:type="character" w:customStyle="1" w:styleId="53">
    <w:name w:val="Верхний колонтитул Знак"/>
    <w:link w:val="13"/>
    <w:qFormat/>
    <w:locked/>
    <w:uiPriority w:val="99"/>
    <w:rPr>
      <w:rFonts w:ascii="Times New Roman" w:hAnsi="Times New Roman" w:cs="Times New Roman"/>
      <w:sz w:val="24"/>
      <w:szCs w:val="24"/>
    </w:rPr>
  </w:style>
  <w:style w:type="character" w:customStyle="1" w:styleId="54">
    <w:name w:val="Текст примечания Знак11"/>
    <w:qFormat/>
    <w:uiPriority w:val="99"/>
    <w:rPr>
      <w:rFonts w:cs="Times New Roman"/>
      <w:sz w:val="20"/>
      <w:szCs w:val="20"/>
    </w:rPr>
  </w:style>
  <w:style w:type="character" w:customStyle="1" w:styleId="55">
    <w:name w:val="Текст примечания Знак"/>
    <w:link w:val="9"/>
    <w:locked/>
    <w:uiPriority w:val="99"/>
    <w:rPr>
      <w:rFonts w:cs="Times New Roman"/>
      <w:sz w:val="20"/>
      <w:szCs w:val="20"/>
    </w:rPr>
  </w:style>
  <w:style w:type="character" w:customStyle="1" w:styleId="56">
    <w:name w:val="Текст примечания Знак1"/>
    <w:uiPriority w:val="99"/>
    <w:rPr>
      <w:rFonts w:cs="Times New Roman"/>
      <w:sz w:val="20"/>
      <w:szCs w:val="20"/>
    </w:rPr>
  </w:style>
  <w:style w:type="character" w:customStyle="1" w:styleId="57">
    <w:name w:val="Тема примечания Знак11"/>
    <w:uiPriority w:val="99"/>
    <w:rPr>
      <w:rFonts w:cs="Times New Roman"/>
      <w:b/>
      <w:bCs/>
      <w:sz w:val="20"/>
      <w:szCs w:val="20"/>
    </w:rPr>
  </w:style>
  <w:style w:type="character" w:customStyle="1" w:styleId="58">
    <w:name w:val="Тема примечания Знак"/>
    <w:link w:val="10"/>
    <w:locked/>
    <w:uiPriority w:val="99"/>
    <w:rPr>
      <w:rFonts w:ascii="Times New Roman" w:hAnsi="Times New Roman" w:cs="Times New Roman"/>
      <w:b/>
      <w:bCs/>
      <w:sz w:val="20"/>
      <w:szCs w:val="20"/>
    </w:rPr>
  </w:style>
  <w:style w:type="character" w:customStyle="1" w:styleId="59">
    <w:name w:val="Тема примечания Знак1"/>
    <w:uiPriority w:val="99"/>
    <w:rPr>
      <w:rFonts w:cs="Times New Roman"/>
      <w:b/>
      <w:bCs/>
      <w:sz w:val="20"/>
      <w:szCs w:val="20"/>
    </w:rPr>
  </w:style>
  <w:style w:type="character" w:customStyle="1" w:styleId="60">
    <w:name w:val="Основной текст с отступом 2 Знак"/>
    <w:link w:val="26"/>
    <w:locked/>
    <w:uiPriority w:val="0"/>
    <w:rPr>
      <w:rFonts w:ascii="Times New Roman" w:hAnsi="Times New Roman" w:cs="Times New Roman"/>
      <w:sz w:val="24"/>
      <w:szCs w:val="24"/>
    </w:rPr>
  </w:style>
  <w:style w:type="character" w:customStyle="1" w:styleId="61">
    <w:name w:val="apple-converted-space"/>
    <w:uiPriority w:val="99"/>
  </w:style>
  <w:style w:type="character" w:customStyle="1" w:styleId="62">
    <w:name w:val="Цветовое выделение"/>
    <w:uiPriority w:val="99"/>
    <w:rPr>
      <w:b/>
      <w:color w:val="26282F"/>
    </w:rPr>
  </w:style>
  <w:style w:type="character" w:customStyle="1" w:styleId="63">
    <w:name w:val="Гипертекстовая ссылка"/>
    <w:uiPriority w:val="99"/>
    <w:rPr>
      <w:b/>
      <w:color w:val="106BBE"/>
    </w:rPr>
  </w:style>
  <w:style w:type="character" w:customStyle="1" w:styleId="64">
    <w:name w:val="Активная гипертекстовая ссылка"/>
    <w:qFormat/>
    <w:uiPriority w:val="99"/>
    <w:rPr>
      <w:b/>
      <w:color w:val="106BBE"/>
      <w:u w:val="single"/>
    </w:rPr>
  </w:style>
  <w:style w:type="paragraph" w:customStyle="1" w:styleId="65">
    <w:name w:val="Внимание"/>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66">
    <w:name w:val="Внимание: криминал!!"/>
    <w:basedOn w:val="65"/>
    <w:next w:val="1"/>
    <w:qFormat/>
    <w:uiPriority w:val="99"/>
  </w:style>
  <w:style w:type="paragraph" w:customStyle="1" w:styleId="67">
    <w:name w:val="Внимание: недобросовестность!"/>
    <w:basedOn w:val="65"/>
    <w:next w:val="1"/>
    <w:qFormat/>
    <w:uiPriority w:val="99"/>
  </w:style>
  <w:style w:type="character" w:customStyle="1" w:styleId="68">
    <w:name w:val="Выделение для Базового Поиска"/>
    <w:qFormat/>
    <w:uiPriority w:val="99"/>
    <w:rPr>
      <w:b/>
      <w:color w:val="0058A9"/>
    </w:rPr>
  </w:style>
  <w:style w:type="character" w:customStyle="1" w:styleId="69">
    <w:name w:val="Выделение для Базового Поиска (курсив)"/>
    <w:qFormat/>
    <w:uiPriority w:val="99"/>
    <w:rPr>
      <w:b/>
      <w:i/>
      <w:color w:val="0058A9"/>
    </w:rPr>
  </w:style>
  <w:style w:type="paragraph" w:customStyle="1" w:styleId="70">
    <w:name w:val="Дочерний элемент списка"/>
    <w:basedOn w:val="1"/>
    <w:next w:val="1"/>
    <w:qFormat/>
    <w:uiPriority w:val="99"/>
    <w:pPr>
      <w:widowControl w:val="0"/>
      <w:autoSpaceDE w:val="0"/>
      <w:autoSpaceDN w:val="0"/>
      <w:adjustRightInd w:val="0"/>
      <w:spacing w:line="360" w:lineRule="auto"/>
      <w:jc w:val="both"/>
    </w:pPr>
    <w:rPr>
      <w:color w:val="868381"/>
      <w:sz w:val="20"/>
      <w:szCs w:val="20"/>
    </w:rPr>
  </w:style>
  <w:style w:type="paragraph" w:customStyle="1" w:styleId="71">
    <w:name w:val="Основное меню (преемственное)"/>
    <w:basedOn w:val="1"/>
    <w:next w:val="1"/>
    <w:qFormat/>
    <w:uiPriority w:val="99"/>
    <w:pPr>
      <w:widowControl w:val="0"/>
      <w:autoSpaceDE w:val="0"/>
      <w:autoSpaceDN w:val="0"/>
      <w:adjustRightInd w:val="0"/>
      <w:spacing w:line="360" w:lineRule="auto"/>
      <w:ind w:firstLine="720"/>
      <w:jc w:val="both"/>
    </w:pPr>
    <w:rPr>
      <w:rFonts w:ascii="Verdana" w:hAnsi="Verdana" w:cs="Verdana"/>
    </w:rPr>
  </w:style>
  <w:style w:type="paragraph" w:customStyle="1" w:styleId="72">
    <w:name w:val="Заголовок1"/>
    <w:basedOn w:val="71"/>
    <w:next w:val="1"/>
    <w:qFormat/>
    <w:uiPriority w:val="99"/>
    <w:rPr>
      <w:b/>
      <w:bCs/>
      <w:color w:val="0058A9"/>
      <w:shd w:val="clear" w:color="auto" w:fill="ECE9D8"/>
    </w:rPr>
  </w:style>
  <w:style w:type="paragraph" w:customStyle="1" w:styleId="73">
    <w:name w:val="Заголовок группы контролов"/>
    <w:basedOn w:val="1"/>
    <w:next w:val="1"/>
    <w:qFormat/>
    <w:uiPriority w:val="99"/>
    <w:pPr>
      <w:widowControl w:val="0"/>
      <w:autoSpaceDE w:val="0"/>
      <w:autoSpaceDN w:val="0"/>
      <w:adjustRightInd w:val="0"/>
      <w:spacing w:line="360" w:lineRule="auto"/>
      <w:ind w:firstLine="720"/>
      <w:jc w:val="both"/>
    </w:pPr>
    <w:rPr>
      <w:b/>
      <w:bCs/>
      <w:color w:val="000000"/>
    </w:rPr>
  </w:style>
  <w:style w:type="paragraph" w:customStyle="1" w:styleId="74">
    <w:name w:val="Заголовок для информации об изменениях"/>
    <w:basedOn w:val="2"/>
    <w:next w:val="1"/>
    <w:qFormat/>
    <w:uiPriority w:val="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75">
    <w:name w:val="Заголовок распахивающейся части диалога"/>
    <w:basedOn w:val="1"/>
    <w:next w:val="1"/>
    <w:qFormat/>
    <w:uiPriority w:val="99"/>
    <w:pPr>
      <w:widowControl w:val="0"/>
      <w:autoSpaceDE w:val="0"/>
      <w:autoSpaceDN w:val="0"/>
      <w:adjustRightInd w:val="0"/>
      <w:spacing w:line="360" w:lineRule="auto"/>
      <w:ind w:firstLine="720"/>
      <w:jc w:val="both"/>
    </w:pPr>
    <w:rPr>
      <w:i/>
      <w:iCs/>
      <w:color w:val="000080"/>
    </w:rPr>
  </w:style>
  <w:style w:type="character" w:customStyle="1" w:styleId="76">
    <w:name w:val="Заголовок своего сообщения"/>
    <w:qFormat/>
    <w:uiPriority w:val="99"/>
    <w:rPr>
      <w:b/>
      <w:color w:val="26282F"/>
    </w:rPr>
  </w:style>
  <w:style w:type="paragraph" w:customStyle="1" w:styleId="77">
    <w:name w:val="Заголовок статьи"/>
    <w:basedOn w:val="1"/>
    <w:next w:val="1"/>
    <w:qFormat/>
    <w:uiPriority w:val="99"/>
    <w:pPr>
      <w:widowControl w:val="0"/>
      <w:autoSpaceDE w:val="0"/>
      <w:autoSpaceDN w:val="0"/>
      <w:adjustRightInd w:val="0"/>
      <w:spacing w:line="360" w:lineRule="auto"/>
      <w:ind w:left="1612" w:hanging="892"/>
      <w:jc w:val="both"/>
    </w:pPr>
  </w:style>
  <w:style w:type="character" w:customStyle="1" w:styleId="78">
    <w:name w:val="Заголовок чужого сообщения"/>
    <w:qFormat/>
    <w:uiPriority w:val="99"/>
    <w:rPr>
      <w:b/>
      <w:color w:val="FF0000"/>
    </w:rPr>
  </w:style>
  <w:style w:type="paragraph" w:customStyle="1" w:styleId="79">
    <w:name w:val="Заголовок ЭР (левое окно)"/>
    <w:basedOn w:val="1"/>
    <w:next w:val="1"/>
    <w:qFormat/>
    <w:uiPriority w:val="99"/>
    <w:pPr>
      <w:widowControl w:val="0"/>
      <w:autoSpaceDE w:val="0"/>
      <w:autoSpaceDN w:val="0"/>
      <w:adjustRightInd w:val="0"/>
      <w:spacing w:before="300" w:after="250" w:line="360" w:lineRule="auto"/>
      <w:jc w:val="center"/>
    </w:pPr>
    <w:rPr>
      <w:b/>
      <w:bCs/>
      <w:color w:val="26282F"/>
      <w:sz w:val="26"/>
      <w:szCs w:val="26"/>
    </w:rPr>
  </w:style>
  <w:style w:type="paragraph" w:customStyle="1" w:styleId="80">
    <w:name w:val="Заголовок ЭР (правое окно)"/>
    <w:basedOn w:val="79"/>
    <w:next w:val="1"/>
    <w:qFormat/>
    <w:uiPriority w:val="99"/>
    <w:pPr>
      <w:spacing w:after="0"/>
      <w:jc w:val="left"/>
    </w:pPr>
  </w:style>
  <w:style w:type="paragraph" w:customStyle="1" w:styleId="81">
    <w:name w:val="Интерактивный заголовок"/>
    <w:basedOn w:val="72"/>
    <w:next w:val="1"/>
    <w:qFormat/>
    <w:uiPriority w:val="99"/>
    <w:rPr>
      <w:u w:val="single"/>
    </w:rPr>
  </w:style>
  <w:style w:type="paragraph" w:customStyle="1" w:styleId="82">
    <w:name w:val="Текст информации об изменениях"/>
    <w:basedOn w:val="1"/>
    <w:next w:val="1"/>
    <w:qFormat/>
    <w:uiPriority w:val="99"/>
    <w:pPr>
      <w:widowControl w:val="0"/>
      <w:autoSpaceDE w:val="0"/>
      <w:autoSpaceDN w:val="0"/>
      <w:adjustRightInd w:val="0"/>
      <w:spacing w:line="360" w:lineRule="auto"/>
      <w:ind w:firstLine="720"/>
      <w:jc w:val="both"/>
    </w:pPr>
    <w:rPr>
      <w:color w:val="353842"/>
      <w:sz w:val="18"/>
      <w:szCs w:val="18"/>
    </w:rPr>
  </w:style>
  <w:style w:type="paragraph" w:customStyle="1" w:styleId="83">
    <w:name w:val="Информация об изменениях"/>
    <w:basedOn w:val="82"/>
    <w:next w:val="1"/>
    <w:qFormat/>
    <w:uiPriority w:val="99"/>
    <w:pPr>
      <w:spacing w:before="180"/>
      <w:ind w:left="360" w:right="360" w:firstLine="0"/>
    </w:pPr>
    <w:rPr>
      <w:shd w:val="clear" w:color="auto" w:fill="EAEFED"/>
    </w:rPr>
  </w:style>
  <w:style w:type="paragraph" w:customStyle="1" w:styleId="84">
    <w:name w:val="Текст (справка)"/>
    <w:basedOn w:val="1"/>
    <w:next w:val="1"/>
    <w:qFormat/>
    <w:uiPriority w:val="99"/>
    <w:pPr>
      <w:widowControl w:val="0"/>
      <w:autoSpaceDE w:val="0"/>
      <w:autoSpaceDN w:val="0"/>
      <w:adjustRightInd w:val="0"/>
      <w:spacing w:line="360" w:lineRule="auto"/>
      <w:ind w:left="170" w:right="170"/>
    </w:pPr>
  </w:style>
  <w:style w:type="paragraph" w:customStyle="1" w:styleId="85">
    <w:name w:val="Комментарий"/>
    <w:basedOn w:val="84"/>
    <w:next w:val="1"/>
    <w:qFormat/>
    <w:uiPriority w:val="99"/>
    <w:pPr>
      <w:spacing w:before="75"/>
      <w:ind w:right="0"/>
      <w:jc w:val="both"/>
    </w:pPr>
    <w:rPr>
      <w:color w:val="353842"/>
      <w:shd w:val="clear" w:color="auto" w:fill="F0F0F0"/>
    </w:rPr>
  </w:style>
  <w:style w:type="paragraph" w:customStyle="1" w:styleId="86">
    <w:name w:val="Информация об изменениях документа"/>
    <w:basedOn w:val="85"/>
    <w:next w:val="1"/>
    <w:qFormat/>
    <w:uiPriority w:val="99"/>
    <w:rPr>
      <w:i/>
      <w:iCs/>
    </w:rPr>
  </w:style>
  <w:style w:type="paragraph" w:customStyle="1" w:styleId="87">
    <w:name w:val="Текст (лев. подпись)"/>
    <w:basedOn w:val="1"/>
    <w:next w:val="1"/>
    <w:qFormat/>
    <w:uiPriority w:val="99"/>
    <w:pPr>
      <w:widowControl w:val="0"/>
      <w:autoSpaceDE w:val="0"/>
      <w:autoSpaceDN w:val="0"/>
      <w:adjustRightInd w:val="0"/>
      <w:spacing w:line="360" w:lineRule="auto"/>
    </w:pPr>
  </w:style>
  <w:style w:type="paragraph" w:customStyle="1" w:styleId="88">
    <w:name w:val="Колонтитул (левый)"/>
    <w:basedOn w:val="87"/>
    <w:next w:val="1"/>
    <w:qFormat/>
    <w:uiPriority w:val="99"/>
    <w:rPr>
      <w:sz w:val="14"/>
      <w:szCs w:val="14"/>
    </w:rPr>
  </w:style>
  <w:style w:type="paragraph" w:customStyle="1" w:styleId="89">
    <w:name w:val="Текст (прав. подпись)"/>
    <w:basedOn w:val="1"/>
    <w:next w:val="1"/>
    <w:qFormat/>
    <w:uiPriority w:val="99"/>
    <w:pPr>
      <w:widowControl w:val="0"/>
      <w:autoSpaceDE w:val="0"/>
      <w:autoSpaceDN w:val="0"/>
      <w:adjustRightInd w:val="0"/>
      <w:spacing w:line="360" w:lineRule="auto"/>
      <w:jc w:val="right"/>
    </w:pPr>
  </w:style>
  <w:style w:type="paragraph" w:customStyle="1" w:styleId="90">
    <w:name w:val="Колонтитул (правый)"/>
    <w:basedOn w:val="89"/>
    <w:next w:val="1"/>
    <w:qFormat/>
    <w:uiPriority w:val="99"/>
    <w:rPr>
      <w:sz w:val="14"/>
      <w:szCs w:val="14"/>
    </w:rPr>
  </w:style>
  <w:style w:type="paragraph" w:customStyle="1" w:styleId="91">
    <w:name w:val="Комментарий пользователя"/>
    <w:basedOn w:val="85"/>
    <w:next w:val="1"/>
    <w:qFormat/>
    <w:uiPriority w:val="99"/>
    <w:pPr>
      <w:jc w:val="left"/>
    </w:pPr>
    <w:rPr>
      <w:shd w:val="clear" w:color="auto" w:fill="FFDFE0"/>
    </w:rPr>
  </w:style>
  <w:style w:type="paragraph" w:customStyle="1" w:styleId="92">
    <w:name w:val="Куда обратиться?"/>
    <w:basedOn w:val="65"/>
    <w:next w:val="1"/>
    <w:qFormat/>
    <w:uiPriority w:val="99"/>
  </w:style>
  <w:style w:type="paragraph" w:customStyle="1" w:styleId="93">
    <w:name w:val="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character" w:customStyle="1" w:styleId="94">
    <w:name w:val="Найденные слова"/>
    <w:qFormat/>
    <w:uiPriority w:val="99"/>
    <w:rPr>
      <w:b/>
      <w:color w:val="26282F"/>
      <w:shd w:val="clear" w:color="auto" w:fill="FFF580"/>
    </w:rPr>
  </w:style>
  <w:style w:type="paragraph" w:customStyle="1" w:styleId="95">
    <w:name w:val="Напишите нам"/>
    <w:basedOn w:val="1"/>
    <w:next w:val="1"/>
    <w:qFormat/>
    <w:uiPriority w:val="9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96">
    <w:name w:val="Не вступил в силу"/>
    <w:qFormat/>
    <w:uiPriority w:val="99"/>
    <w:rPr>
      <w:b/>
      <w:color w:val="000000"/>
      <w:shd w:val="clear" w:color="auto" w:fill="D8EDE8"/>
    </w:rPr>
  </w:style>
  <w:style w:type="paragraph" w:customStyle="1" w:styleId="97">
    <w:name w:val="Необходимые документы"/>
    <w:basedOn w:val="65"/>
    <w:next w:val="1"/>
    <w:qFormat/>
    <w:uiPriority w:val="99"/>
    <w:pPr>
      <w:ind w:firstLine="118"/>
    </w:pPr>
  </w:style>
  <w:style w:type="paragraph" w:customStyle="1" w:styleId="98">
    <w:name w:val="Нормальный (таблица)"/>
    <w:basedOn w:val="1"/>
    <w:next w:val="1"/>
    <w:uiPriority w:val="99"/>
    <w:pPr>
      <w:widowControl w:val="0"/>
      <w:autoSpaceDE w:val="0"/>
      <w:autoSpaceDN w:val="0"/>
      <w:adjustRightInd w:val="0"/>
      <w:spacing w:line="360" w:lineRule="auto"/>
      <w:jc w:val="both"/>
    </w:pPr>
  </w:style>
  <w:style w:type="paragraph" w:customStyle="1" w:styleId="99">
    <w:name w:val="Таблицы (моноширинный)"/>
    <w:basedOn w:val="1"/>
    <w:next w:val="1"/>
    <w:uiPriority w:val="99"/>
    <w:pPr>
      <w:widowControl w:val="0"/>
      <w:autoSpaceDE w:val="0"/>
      <w:autoSpaceDN w:val="0"/>
      <w:adjustRightInd w:val="0"/>
      <w:spacing w:line="360" w:lineRule="auto"/>
    </w:pPr>
    <w:rPr>
      <w:rFonts w:ascii="Courier New" w:hAnsi="Courier New" w:cs="Courier New"/>
    </w:rPr>
  </w:style>
  <w:style w:type="paragraph" w:customStyle="1" w:styleId="100">
    <w:name w:val="Оглавление"/>
    <w:basedOn w:val="99"/>
    <w:next w:val="1"/>
    <w:uiPriority w:val="99"/>
    <w:pPr>
      <w:ind w:left="140"/>
    </w:pPr>
  </w:style>
  <w:style w:type="character" w:customStyle="1" w:styleId="101">
    <w:name w:val="Опечатки"/>
    <w:uiPriority w:val="99"/>
    <w:rPr>
      <w:color w:val="FF0000"/>
    </w:rPr>
  </w:style>
  <w:style w:type="paragraph" w:customStyle="1" w:styleId="102">
    <w:name w:val="Переменная часть"/>
    <w:basedOn w:val="71"/>
    <w:next w:val="1"/>
    <w:qFormat/>
    <w:uiPriority w:val="99"/>
    <w:rPr>
      <w:sz w:val="18"/>
      <w:szCs w:val="18"/>
    </w:rPr>
  </w:style>
  <w:style w:type="paragraph" w:customStyle="1" w:styleId="103">
    <w:name w:val="Подвал для информации об изменениях"/>
    <w:basedOn w:val="2"/>
    <w:next w:val="1"/>
    <w:qFormat/>
    <w:uiPriority w:val="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104">
    <w:name w:val="Подзаголовок для информации об изменениях"/>
    <w:basedOn w:val="82"/>
    <w:next w:val="1"/>
    <w:qFormat/>
    <w:uiPriority w:val="99"/>
    <w:rPr>
      <w:b/>
      <w:bCs/>
    </w:rPr>
  </w:style>
  <w:style w:type="paragraph" w:customStyle="1" w:styleId="105">
    <w:name w:val="Подчёркнуный текст"/>
    <w:basedOn w:val="1"/>
    <w:next w:val="1"/>
    <w:qFormat/>
    <w:uiPriority w:val="99"/>
    <w:pPr>
      <w:widowControl w:val="0"/>
      <w:pBdr>
        <w:bottom w:val="single" w:color="auto" w:sz="4" w:space="0"/>
      </w:pBdr>
      <w:autoSpaceDE w:val="0"/>
      <w:autoSpaceDN w:val="0"/>
      <w:adjustRightInd w:val="0"/>
      <w:spacing w:line="360" w:lineRule="auto"/>
      <w:ind w:firstLine="720"/>
      <w:jc w:val="both"/>
    </w:pPr>
  </w:style>
  <w:style w:type="paragraph" w:customStyle="1" w:styleId="106">
    <w:name w:val="Постоянная часть"/>
    <w:basedOn w:val="71"/>
    <w:next w:val="1"/>
    <w:qFormat/>
    <w:uiPriority w:val="99"/>
    <w:rPr>
      <w:sz w:val="20"/>
      <w:szCs w:val="20"/>
    </w:rPr>
  </w:style>
  <w:style w:type="paragraph" w:customStyle="1" w:styleId="107">
    <w:name w:val="Прижатый влево"/>
    <w:basedOn w:val="1"/>
    <w:next w:val="1"/>
    <w:qFormat/>
    <w:uiPriority w:val="99"/>
    <w:pPr>
      <w:widowControl w:val="0"/>
      <w:autoSpaceDE w:val="0"/>
      <w:autoSpaceDN w:val="0"/>
      <w:adjustRightInd w:val="0"/>
      <w:spacing w:line="360" w:lineRule="auto"/>
    </w:pPr>
  </w:style>
  <w:style w:type="paragraph" w:customStyle="1" w:styleId="108">
    <w:name w:val="Пример."/>
    <w:basedOn w:val="65"/>
    <w:next w:val="1"/>
    <w:qFormat/>
    <w:uiPriority w:val="99"/>
  </w:style>
  <w:style w:type="paragraph" w:customStyle="1" w:styleId="109">
    <w:name w:val="Примечание."/>
    <w:basedOn w:val="65"/>
    <w:next w:val="1"/>
    <w:qFormat/>
    <w:uiPriority w:val="99"/>
  </w:style>
  <w:style w:type="character" w:customStyle="1" w:styleId="110">
    <w:name w:val="Продолжение ссылки"/>
    <w:qFormat/>
    <w:uiPriority w:val="99"/>
  </w:style>
  <w:style w:type="paragraph" w:customStyle="1" w:styleId="111">
    <w:name w:val="Словарная статья"/>
    <w:basedOn w:val="1"/>
    <w:next w:val="1"/>
    <w:qFormat/>
    <w:uiPriority w:val="99"/>
    <w:pPr>
      <w:widowControl w:val="0"/>
      <w:autoSpaceDE w:val="0"/>
      <w:autoSpaceDN w:val="0"/>
      <w:adjustRightInd w:val="0"/>
      <w:spacing w:line="360" w:lineRule="auto"/>
      <w:ind w:right="118"/>
      <w:jc w:val="both"/>
    </w:pPr>
  </w:style>
  <w:style w:type="character" w:customStyle="1" w:styleId="112">
    <w:name w:val="Сравнение редакций"/>
    <w:qFormat/>
    <w:uiPriority w:val="99"/>
    <w:rPr>
      <w:b/>
      <w:color w:val="26282F"/>
    </w:rPr>
  </w:style>
  <w:style w:type="character" w:customStyle="1" w:styleId="113">
    <w:name w:val="Сравнение редакций. Добавленный фрагмент"/>
    <w:qFormat/>
    <w:uiPriority w:val="99"/>
    <w:rPr>
      <w:color w:val="000000"/>
      <w:shd w:val="clear" w:color="auto" w:fill="C1D7FF"/>
    </w:rPr>
  </w:style>
  <w:style w:type="character" w:customStyle="1" w:styleId="114">
    <w:name w:val="Сравнение редакций. Удаленный фрагмент"/>
    <w:qFormat/>
    <w:uiPriority w:val="99"/>
    <w:rPr>
      <w:color w:val="000000"/>
      <w:shd w:val="clear" w:color="auto" w:fill="C4C413"/>
    </w:rPr>
  </w:style>
  <w:style w:type="paragraph" w:customStyle="1" w:styleId="115">
    <w:name w:val="Ссылка на официальную публикацию"/>
    <w:basedOn w:val="1"/>
    <w:next w:val="1"/>
    <w:qFormat/>
    <w:uiPriority w:val="99"/>
    <w:pPr>
      <w:widowControl w:val="0"/>
      <w:autoSpaceDE w:val="0"/>
      <w:autoSpaceDN w:val="0"/>
      <w:adjustRightInd w:val="0"/>
      <w:spacing w:line="360" w:lineRule="auto"/>
      <w:ind w:firstLine="720"/>
      <w:jc w:val="both"/>
    </w:pPr>
  </w:style>
  <w:style w:type="character" w:customStyle="1" w:styleId="116">
    <w:name w:val="Ссылка на утративший силу документ"/>
    <w:qFormat/>
    <w:uiPriority w:val="99"/>
    <w:rPr>
      <w:b/>
      <w:color w:val="749232"/>
    </w:rPr>
  </w:style>
  <w:style w:type="paragraph" w:customStyle="1" w:styleId="117">
    <w:name w:val="Текст в таблице"/>
    <w:basedOn w:val="98"/>
    <w:next w:val="1"/>
    <w:qFormat/>
    <w:uiPriority w:val="99"/>
    <w:pPr>
      <w:ind w:firstLine="500"/>
    </w:pPr>
  </w:style>
  <w:style w:type="paragraph" w:customStyle="1" w:styleId="118">
    <w:name w:val="Текст ЭР (см. также)"/>
    <w:basedOn w:val="1"/>
    <w:next w:val="1"/>
    <w:qFormat/>
    <w:uiPriority w:val="99"/>
    <w:pPr>
      <w:widowControl w:val="0"/>
      <w:autoSpaceDE w:val="0"/>
      <w:autoSpaceDN w:val="0"/>
      <w:adjustRightInd w:val="0"/>
      <w:spacing w:before="200" w:line="360" w:lineRule="auto"/>
    </w:pPr>
    <w:rPr>
      <w:sz w:val="20"/>
      <w:szCs w:val="20"/>
    </w:rPr>
  </w:style>
  <w:style w:type="paragraph" w:customStyle="1" w:styleId="119">
    <w:name w:val="Технический комментарий"/>
    <w:basedOn w:val="1"/>
    <w:next w:val="1"/>
    <w:qFormat/>
    <w:uiPriority w:val="99"/>
    <w:pPr>
      <w:widowControl w:val="0"/>
      <w:autoSpaceDE w:val="0"/>
      <w:autoSpaceDN w:val="0"/>
      <w:adjustRightInd w:val="0"/>
      <w:spacing w:line="360" w:lineRule="auto"/>
    </w:pPr>
    <w:rPr>
      <w:color w:val="463F31"/>
      <w:shd w:val="clear" w:color="auto" w:fill="FFFFA6"/>
    </w:rPr>
  </w:style>
  <w:style w:type="character" w:customStyle="1" w:styleId="120">
    <w:name w:val="Утратил силу"/>
    <w:qFormat/>
    <w:uiPriority w:val="99"/>
    <w:rPr>
      <w:b/>
      <w:strike/>
      <w:color w:val="666600"/>
    </w:rPr>
  </w:style>
  <w:style w:type="paragraph" w:customStyle="1" w:styleId="121">
    <w:name w:val="Формула"/>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122">
    <w:name w:val="Центрированный (таблица)"/>
    <w:basedOn w:val="98"/>
    <w:next w:val="1"/>
    <w:qFormat/>
    <w:uiPriority w:val="99"/>
    <w:pPr>
      <w:jc w:val="center"/>
    </w:pPr>
  </w:style>
  <w:style w:type="paragraph" w:customStyle="1" w:styleId="123">
    <w:name w:val="ЭР-содержание (правое окно)"/>
    <w:basedOn w:val="1"/>
    <w:next w:val="1"/>
    <w:qFormat/>
    <w:uiPriority w:val="99"/>
    <w:pPr>
      <w:widowControl w:val="0"/>
      <w:autoSpaceDE w:val="0"/>
      <w:autoSpaceDN w:val="0"/>
      <w:adjustRightInd w:val="0"/>
      <w:spacing w:before="300" w:line="360" w:lineRule="auto"/>
    </w:pPr>
  </w:style>
  <w:style w:type="paragraph" w:customStyle="1" w:styleId="124">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en-US" w:bidi="ar-SA"/>
    </w:rPr>
  </w:style>
  <w:style w:type="paragraph" w:customStyle="1" w:styleId="125">
    <w:name w:val="s_1"/>
    <w:basedOn w:val="1"/>
    <w:qFormat/>
    <w:uiPriority w:val="0"/>
    <w:pPr>
      <w:spacing w:before="100" w:beforeAutospacing="1" w:after="100" w:afterAutospacing="1"/>
    </w:pPr>
  </w:style>
  <w:style w:type="character" w:customStyle="1" w:styleId="126">
    <w:name w:val="Текст концевой сноски Знак"/>
    <w:link w:val="8"/>
    <w:semiHidden/>
    <w:qFormat/>
    <w:locked/>
    <w:uiPriority w:val="99"/>
    <w:rPr>
      <w:rFonts w:cs="Times New Roman"/>
      <w:sz w:val="20"/>
      <w:szCs w:val="20"/>
    </w:rPr>
  </w:style>
  <w:style w:type="character" w:customStyle="1" w:styleId="127">
    <w:name w:val="Абзац списка Знак"/>
    <w:link w:val="50"/>
    <w:qFormat/>
    <w:locked/>
    <w:uiPriority w:val="34"/>
    <w:rPr>
      <w:rFonts w:ascii="Times New Roman" w:hAnsi="Times New Roman"/>
      <w:sz w:val="24"/>
      <w:szCs w:val="24"/>
    </w:rPr>
  </w:style>
  <w:style w:type="character" w:customStyle="1" w:styleId="128">
    <w:name w:val="extended-text__short"/>
    <w:basedOn w:val="29"/>
    <w:qFormat/>
    <w:uiPriority w:val="0"/>
  </w:style>
  <w:style w:type="character" w:customStyle="1" w:styleId="129">
    <w:name w:val="Подзаголовок Знак"/>
    <w:basedOn w:val="29"/>
    <w:link w:val="27"/>
    <w:qFormat/>
    <w:uiPriority w:val="99"/>
    <w:rPr>
      <w:rFonts w:ascii="Cambria" w:hAnsi="Cambria"/>
      <w:sz w:val="24"/>
      <w:szCs w:val="24"/>
    </w:rPr>
  </w:style>
  <w:style w:type="character" w:customStyle="1" w:styleId="130">
    <w:name w:val="highlightedsearchterm"/>
    <w:basedOn w:val="29"/>
    <w:qFormat/>
    <w:uiPriority w:val="0"/>
  </w:style>
  <w:style w:type="character" w:customStyle="1" w:styleId="131">
    <w:name w:val="goog_qs-tidbit"/>
    <w:basedOn w:val="29"/>
    <w:qFormat/>
    <w:uiPriority w:val="0"/>
  </w:style>
  <w:style w:type="paragraph" w:customStyle="1" w:styleId="132">
    <w:name w:val="Основной текст 21"/>
    <w:basedOn w:val="1"/>
    <w:qFormat/>
    <w:uiPriority w:val="0"/>
    <w:pPr>
      <w:overflowPunct w:val="0"/>
      <w:autoSpaceDE w:val="0"/>
      <w:autoSpaceDN w:val="0"/>
      <w:adjustRightInd w:val="0"/>
      <w:ind w:left="567"/>
    </w:pPr>
    <w:rPr>
      <w:rFonts w:ascii="Arial" w:hAnsi="Arial"/>
      <w:szCs w:val="20"/>
    </w:rPr>
  </w:style>
  <w:style w:type="paragraph" w:styleId="133">
    <w:name w:val="No Spacing"/>
    <w:link w:val="140"/>
    <w:qFormat/>
    <w:uiPriority w:val="99"/>
    <w:pPr>
      <w:spacing w:after="200" w:line="276" w:lineRule="auto"/>
    </w:pPr>
    <w:rPr>
      <w:rFonts w:ascii="Calibri" w:hAnsi="Calibri" w:eastAsia="Calibri" w:cs="Times New Roman"/>
      <w:sz w:val="22"/>
      <w:szCs w:val="22"/>
      <w:lang w:val="ru-RU" w:eastAsia="en-US" w:bidi="ar-SA"/>
    </w:rPr>
  </w:style>
  <w:style w:type="paragraph" w:customStyle="1" w:styleId="134">
    <w:name w:val="Style36"/>
    <w:basedOn w:val="1"/>
    <w:uiPriority w:val="99"/>
    <w:pPr>
      <w:widowControl w:val="0"/>
      <w:autoSpaceDE w:val="0"/>
      <w:autoSpaceDN w:val="0"/>
      <w:adjustRightInd w:val="0"/>
      <w:spacing w:line="192" w:lineRule="exact"/>
      <w:jc w:val="both"/>
    </w:pPr>
  </w:style>
  <w:style w:type="character" w:customStyle="1" w:styleId="135">
    <w:name w:val="Font Style44"/>
    <w:uiPriority w:val="99"/>
    <w:rPr>
      <w:rFonts w:ascii="Times New Roman" w:hAnsi="Times New Roman" w:cs="Times New Roman"/>
      <w:b/>
      <w:bCs/>
      <w:sz w:val="20"/>
      <w:szCs w:val="20"/>
    </w:rPr>
  </w:style>
  <w:style w:type="character" w:customStyle="1" w:styleId="136">
    <w:name w:val="Font Style193"/>
    <w:uiPriority w:val="99"/>
    <w:rPr>
      <w:rFonts w:ascii="Arial" w:hAnsi="Arial"/>
      <w:b/>
      <w:sz w:val="50"/>
    </w:rPr>
  </w:style>
  <w:style w:type="character" w:customStyle="1" w:styleId="137">
    <w:name w:val="Font Style151"/>
    <w:uiPriority w:val="99"/>
    <w:rPr>
      <w:rFonts w:ascii="Arial" w:hAnsi="Arial"/>
      <w:b/>
      <w:smallCaps/>
      <w:spacing w:val="30"/>
      <w:sz w:val="44"/>
    </w:rPr>
  </w:style>
  <w:style w:type="character" w:customStyle="1" w:styleId="138">
    <w:name w:val="apple-style-span"/>
    <w:basedOn w:val="29"/>
    <w:uiPriority w:val="0"/>
    <w:rPr>
      <w:rFonts w:cs="Times New Roman"/>
    </w:rPr>
  </w:style>
  <w:style w:type="character" w:customStyle="1" w:styleId="139">
    <w:name w:val="Font Style153"/>
    <w:qFormat/>
    <w:uiPriority w:val="99"/>
    <w:rPr>
      <w:rFonts w:ascii="Bookman Old Style" w:hAnsi="Bookman Old Style"/>
      <w:spacing w:val="10"/>
      <w:sz w:val="44"/>
    </w:rPr>
  </w:style>
  <w:style w:type="character" w:customStyle="1" w:styleId="140">
    <w:name w:val="Без интервала Знак"/>
    <w:link w:val="133"/>
    <w:qFormat/>
    <w:locked/>
    <w:uiPriority w:val="99"/>
    <w:rPr>
      <w:rFonts w:eastAsia="Calibri"/>
      <w:sz w:val="22"/>
      <w:szCs w:val="22"/>
      <w:lang w:eastAsia="en-US"/>
    </w:rPr>
  </w:style>
  <w:style w:type="paragraph" w:customStyle="1" w:styleId="141">
    <w:name w:val="Основной текст с отступом 31"/>
    <w:basedOn w:val="1"/>
    <w:uiPriority w:val="99"/>
    <w:pPr>
      <w:overflowPunct w:val="0"/>
      <w:autoSpaceDE w:val="0"/>
      <w:autoSpaceDN w:val="0"/>
      <w:adjustRightInd w:val="0"/>
      <w:ind w:firstLine="720"/>
    </w:pPr>
    <w:rPr>
      <w:rFonts w:cs="Calibri"/>
      <w:sz w:val="28"/>
      <w:szCs w:val="28"/>
    </w:rPr>
  </w:style>
  <w:style w:type="character" w:customStyle="1" w:styleId="142">
    <w:name w:val="Основной текст + Не полужирный"/>
    <w:basedOn w:val="29"/>
    <w:qFormat/>
    <w:uiPriority w:val="99"/>
    <w:rPr>
      <w:rFonts w:ascii="Times New Roman" w:hAnsi="Times New Roman" w:cs="Times New Roman"/>
      <w:i/>
      <w:iCs/>
      <w:sz w:val="23"/>
      <w:szCs w:val="23"/>
      <w:u w:val="none"/>
    </w:rPr>
  </w:style>
  <w:style w:type="character" w:customStyle="1" w:styleId="143">
    <w:name w:val="Основной текст Знак1"/>
    <w:basedOn w:val="29"/>
    <w:qFormat/>
    <w:uiPriority w:val="99"/>
    <w:rPr>
      <w:rFonts w:ascii="Times New Roman" w:hAnsi="Times New Roman" w:cs="Times New Roman"/>
      <w:b/>
      <w:bCs/>
      <w:sz w:val="23"/>
      <w:szCs w:val="23"/>
      <w:shd w:val="clear" w:color="auto" w:fill="FFFFFF"/>
    </w:rPr>
  </w:style>
  <w:style w:type="character" w:customStyle="1" w:styleId="144">
    <w:name w:val="Основной текст (3)_"/>
    <w:basedOn w:val="29"/>
    <w:link w:val="145"/>
    <w:qFormat/>
    <w:uiPriority w:val="99"/>
    <w:rPr>
      <w:rFonts w:ascii="Times New Roman" w:hAnsi="Times New Roman"/>
      <w:i/>
      <w:iCs/>
      <w:sz w:val="23"/>
      <w:szCs w:val="23"/>
      <w:shd w:val="clear" w:color="auto" w:fill="FFFFFF"/>
    </w:rPr>
  </w:style>
  <w:style w:type="paragraph" w:customStyle="1" w:styleId="145">
    <w:name w:val="Основной текст (3)"/>
    <w:basedOn w:val="1"/>
    <w:link w:val="144"/>
    <w:qFormat/>
    <w:uiPriority w:val="99"/>
    <w:pPr>
      <w:widowControl w:val="0"/>
      <w:shd w:val="clear" w:color="auto" w:fill="FFFFFF"/>
      <w:spacing w:after="480" w:line="312" w:lineRule="exact"/>
      <w:jc w:val="center"/>
    </w:pPr>
    <w:rPr>
      <w:i/>
      <w:iCs/>
      <w:sz w:val="23"/>
      <w:szCs w:val="23"/>
    </w:rPr>
  </w:style>
  <w:style w:type="character" w:customStyle="1" w:styleId="146">
    <w:name w:val="Основной текст (3) Exact"/>
    <w:basedOn w:val="29"/>
    <w:qFormat/>
    <w:uiPriority w:val="99"/>
    <w:rPr>
      <w:rFonts w:ascii="Times New Roman" w:hAnsi="Times New Roman" w:cs="Times New Roman"/>
      <w:i/>
      <w:iCs/>
      <w:spacing w:val="-2"/>
      <w:sz w:val="21"/>
      <w:szCs w:val="21"/>
      <w:u w:val="none"/>
    </w:rPr>
  </w:style>
  <w:style w:type="character" w:customStyle="1" w:styleId="147">
    <w:name w:val="Основной текст + Курсив"/>
    <w:basedOn w:val="143"/>
    <w:qFormat/>
    <w:uiPriority w:val="99"/>
    <w:rPr>
      <w:rFonts w:ascii="Times New Roman" w:hAnsi="Times New Roman" w:cs="Times New Roman"/>
      <w:i/>
      <w:iCs/>
      <w:sz w:val="23"/>
      <w:szCs w:val="23"/>
      <w:u w:val="none"/>
      <w:shd w:val="clear" w:color="auto" w:fill="FFFFFF"/>
    </w:rPr>
  </w:style>
  <w:style w:type="paragraph" w:customStyle="1" w:styleId="148">
    <w:name w:val="Базовый"/>
    <w:uiPriority w:val="0"/>
    <w:pPr>
      <w:widowControl w:val="0"/>
      <w:suppressAutoHyphens/>
      <w:spacing w:after="200" w:line="276" w:lineRule="auto"/>
    </w:pPr>
    <w:rPr>
      <w:rFonts w:ascii="Liberation Serif" w:hAnsi="Liberation Serif" w:eastAsia="Times New Roman" w:cs="Lohit Hindi"/>
      <w:sz w:val="24"/>
      <w:szCs w:val="24"/>
      <w:lang w:val="ru-RU" w:eastAsia="zh-CN" w:bidi="hi-IN"/>
    </w:rPr>
  </w:style>
  <w:style w:type="character" w:customStyle="1" w:styleId="149">
    <w:name w:val="Основной текст_"/>
    <w:basedOn w:val="29"/>
    <w:link w:val="150"/>
    <w:uiPriority w:val="0"/>
    <w:rPr>
      <w:rFonts w:eastAsia="Calibri" w:cs="Calibri"/>
      <w:spacing w:val="2"/>
      <w:shd w:val="clear" w:color="auto" w:fill="FFFFFF"/>
    </w:rPr>
  </w:style>
  <w:style w:type="paragraph" w:customStyle="1" w:styleId="150">
    <w:name w:val="Основной текст4"/>
    <w:basedOn w:val="1"/>
    <w:link w:val="149"/>
    <w:qFormat/>
    <w:uiPriority w:val="0"/>
    <w:pPr>
      <w:widowControl w:val="0"/>
      <w:shd w:val="clear" w:color="auto" w:fill="FFFFFF"/>
      <w:spacing w:before="420" w:after="240" w:line="298" w:lineRule="exact"/>
      <w:ind w:hanging="360"/>
      <w:jc w:val="both"/>
    </w:pPr>
    <w:rPr>
      <w:rFonts w:ascii="Calibri" w:hAnsi="Calibri" w:eastAsia="Calibri" w:cs="Calibri"/>
      <w:spacing w:val="2"/>
      <w:sz w:val="20"/>
      <w:szCs w:val="20"/>
    </w:rPr>
  </w:style>
  <w:style w:type="character" w:customStyle="1" w:styleId="151">
    <w:name w:val="Основной текст1"/>
    <w:basedOn w:val="149"/>
    <w:uiPriority w:val="0"/>
    <w:rPr>
      <w:rFonts w:eastAsia="Calibri" w:cs="Calibri"/>
      <w:color w:val="000000"/>
      <w:spacing w:val="2"/>
      <w:w w:val="100"/>
      <w:position w:val="0"/>
      <w:shd w:val="clear" w:color="auto" w:fill="FFFFFF"/>
      <w:lang w:val="ru-RU"/>
    </w:rPr>
  </w:style>
  <w:style w:type="paragraph" w:customStyle="1" w:styleId="152">
    <w:name w:val="Doc subtitle2"/>
    <w:basedOn w:val="1"/>
    <w:link w:val="153"/>
    <w:qFormat/>
    <w:uiPriority w:val="0"/>
    <w:rPr>
      <w:rFonts w:ascii="Arial" w:hAnsi="Arial" w:eastAsiaTheme="minorHAnsi" w:cstheme="minorBidi"/>
      <w:sz w:val="28"/>
      <w:szCs w:val="28"/>
      <w:lang w:val="en-GB" w:eastAsia="en-US"/>
    </w:rPr>
  </w:style>
  <w:style w:type="character" w:customStyle="1" w:styleId="153">
    <w:name w:val="Doc subtitle2 Char"/>
    <w:basedOn w:val="29"/>
    <w:link w:val="152"/>
    <w:uiPriority w:val="0"/>
    <w:rPr>
      <w:rFonts w:ascii="Arial" w:hAnsi="Arial" w:eastAsiaTheme="minorHAnsi" w:cstheme="minorBidi"/>
      <w:sz w:val="28"/>
      <w:szCs w:val="28"/>
      <w:lang w:val="en-GB" w:eastAsia="en-US"/>
    </w:rPr>
  </w:style>
  <w:style w:type="paragraph" w:customStyle="1" w:styleId="154">
    <w:name w:val="Doc title"/>
    <w:basedOn w:val="1"/>
    <w:qFormat/>
    <w:uiPriority w:val="0"/>
    <w:rPr>
      <w:rFonts w:ascii="Arial" w:hAnsi="Arial"/>
      <w:b/>
      <w:sz w:val="40"/>
      <w:lang w:val="en-GB" w:eastAsia="en-US"/>
    </w:rPr>
  </w:style>
  <w:style w:type="paragraph" w:customStyle="1" w:styleId="155">
    <w:name w:val="Обычный (веб) Знак1"/>
    <w:basedOn w:val="1"/>
    <w:next w:val="25"/>
    <w:link w:val="156"/>
    <w:qFormat/>
    <w:uiPriority w:val="0"/>
    <w:pPr>
      <w:widowControl w:val="0"/>
    </w:pPr>
    <w:rPr>
      <w:lang w:val="en-US" w:eastAsia="nl-NL"/>
    </w:rPr>
  </w:style>
  <w:style w:type="character" w:customStyle="1" w:styleId="156">
    <w:name w:val="Обычный (Интернет) Знак"/>
    <w:link w:val="155"/>
    <w:qFormat/>
    <w:locked/>
    <w:uiPriority w:val="0"/>
    <w:rPr>
      <w:rFonts w:ascii="Times New Roman" w:hAnsi="Times New Roman"/>
      <w:sz w:val="24"/>
      <w:szCs w:val="24"/>
      <w:lang w:val="en-US" w:eastAsia="nl-NL"/>
    </w:rPr>
  </w:style>
  <w:style w:type="table" w:customStyle="1" w:styleId="157">
    <w:name w:val="Table Normal"/>
    <w:semiHidden/>
    <w:unhideWhenUsed/>
    <w:qFormat/>
    <w:uiPriority w:val="2"/>
    <w:pPr>
      <w:widowControl w:val="0"/>
      <w:autoSpaceDE w:val="0"/>
      <w:autoSpaceDN w:val="0"/>
    </w:pPr>
    <w:rPr>
      <w:rFonts w:eastAsia="Calibri"/>
      <w:sz w:val="22"/>
      <w:szCs w:val="22"/>
      <w:lang w:val="en-US" w:eastAsia="en-US"/>
    </w:rPr>
    <w:tblPr>
      <w:tblLayout w:type="fixed"/>
      <w:tblCellMar>
        <w:top w:w="0" w:type="dxa"/>
        <w:left w:w="0" w:type="dxa"/>
        <w:bottom w:w="0" w:type="dxa"/>
        <w:right w:w="0" w:type="dxa"/>
      </w:tblCellMar>
    </w:tblPr>
  </w:style>
  <w:style w:type="paragraph" w:customStyle="1" w:styleId="158">
    <w:name w:val="Table Paragraph"/>
    <w:basedOn w:val="1"/>
    <w:qFormat/>
    <w:uiPriority w:val="1"/>
    <w:pPr>
      <w:widowControl w:val="0"/>
      <w:autoSpaceDE w:val="0"/>
      <w:autoSpaceDN w:val="0"/>
      <w:ind w:left="9"/>
    </w:pPr>
    <w:rPr>
      <w:sz w:val="22"/>
      <w:szCs w:val="22"/>
      <w:lang w:eastAsia="en-US"/>
    </w:rPr>
  </w:style>
  <w:style w:type="character" w:customStyle="1" w:styleId="159">
    <w:name w:val="colorgray"/>
    <w:basedOn w:val="29"/>
    <w:qFormat/>
    <w:uiPriority w:val="0"/>
  </w:style>
  <w:style w:type="paragraph" w:customStyle="1" w:styleId="160">
    <w:name w:val="Чертежный"/>
    <w:qFormat/>
    <w:uiPriority w:val="99"/>
    <w:pPr>
      <w:autoSpaceDE w:val="0"/>
      <w:autoSpaceDN w:val="0"/>
      <w:adjustRightInd w:val="0"/>
      <w:spacing w:after="200" w:line="276" w:lineRule="auto"/>
      <w:jc w:val="both"/>
    </w:pPr>
    <w:rPr>
      <w:rFonts w:ascii="ISOCPEUR" w:hAnsi="ISOCPEUR" w:cs="ISOCPEUR" w:eastAsiaTheme="minorEastAsia"/>
      <w:i/>
      <w:iCs/>
      <w:sz w:val="28"/>
      <w:szCs w:val="2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DD1D0-64B4-49B0-8C77-48952823CDF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21</Pages>
  <Words>5154</Words>
  <Characters>36258</Characters>
  <Lines>302</Lines>
  <Paragraphs>82</Paragraphs>
  <TotalTime>1753</TotalTime>
  <ScaleCrop>false</ScaleCrop>
  <LinksUpToDate>false</LinksUpToDate>
  <CharactersWithSpaces>41330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2022-05-17T11:33:00Z</dcterms:created>
  <dc:creator>ЦРПО Мосполитех</dc:creator>
  <cp:lastModifiedBy>Татьяна</cp:lastModifiedBy>
  <cp:lastPrinted>2021-08-29T03:58:00Z</cp:lastPrinted>
  <dcterms:modified xsi:type="dcterms:W3CDTF">2022-07-19T07:05:27Z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